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both"/>
        <w:rPr>
          <w:rFonts w:hint="eastAsia" w:ascii="黑体" w:hAnsi="黑体" w:eastAsia="黑体" w:cs="仿宋_GB2312"/>
          <w:sz w:val="32"/>
          <w:szCs w:val="32"/>
          <w:u w:val="none"/>
          <w:lang w:val="en-US" w:eastAsia="zh-CN"/>
        </w:rPr>
      </w:pPr>
      <w:bookmarkStart w:id="0" w:name="_GoBack"/>
      <w:bookmarkEnd w:id="0"/>
      <w:r>
        <w:rPr>
          <w:rFonts w:hint="eastAsia" w:ascii="黑体" w:hAnsi="黑体" w:eastAsia="黑体" w:cs="仿宋_GB2312"/>
          <w:sz w:val="32"/>
          <w:szCs w:val="32"/>
          <w:u w:val="none"/>
          <w:lang w:val="en-US" w:eastAsia="zh-CN"/>
        </w:rPr>
        <w:t>附件</w:t>
      </w:r>
    </w:p>
    <w:p>
      <w:pPr>
        <w:pStyle w:val="3"/>
        <w:keepNext w:val="0"/>
        <w:keepLines w:val="0"/>
        <w:pageBreakBefore w:val="0"/>
        <w:widowControl/>
        <w:numPr>
          <w:ilvl w:val="0"/>
          <w:numId w:val="0"/>
        </w:numPr>
        <w:suppressLineNumbers w:val="0"/>
        <w:kinsoku/>
        <w:wordWrap w:val="0"/>
        <w:overflowPunct/>
        <w:topLinePunct w:val="0"/>
        <w:autoSpaceDE/>
        <w:autoSpaceDN/>
        <w:bidi w:val="0"/>
        <w:adjustRightInd/>
        <w:snapToGrid/>
        <w:spacing w:before="0" w:beforeAutospacing="0" w:after="0" w:afterAutospacing="0" w:line="560" w:lineRule="exact"/>
        <w:ind w:left="0" w:leftChars="0" w:right="0" w:rightChars="0"/>
        <w:jc w:val="center"/>
        <w:textAlignment w:val="auto"/>
        <w:rPr>
          <w:rFonts w:hint="eastAsia" w:ascii="方正小标宋简体" w:hAnsi="方正小标宋简体" w:eastAsia="方正小标宋简体" w:cs="方正小标宋简体"/>
          <w:i w:val="0"/>
          <w:caps w:val="0"/>
          <w:color w:val="000000"/>
          <w:spacing w:val="0"/>
          <w:sz w:val="44"/>
          <w:szCs w:val="44"/>
          <w:u w:val="none"/>
          <w:shd w:val="clear" w:fill="FFFFFF"/>
          <w:lang w:val="en-US" w:eastAsia="zh-CN"/>
        </w:rPr>
      </w:pPr>
      <w:r>
        <w:rPr>
          <w:rFonts w:hint="eastAsia" w:ascii="方正小标宋简体" w:hAnsi="方正小标宋简体" w:eastAsia="方正小标宋简体" w:cs="方正小标宋简体"/>
          <w:i w:val="0"/>
          <w:caps w:val="0"/>
          <w:color w:val="000000"/>
          <w:spacing w:val="0"/>
          <w:sz w:val="44"/>
          <w:szCs w:val="44"/>
          <w:u w:val="none"/>
          <w:shd w:val="clear" w:fill="FFFFFF"/>
          <w:lang w:val="en-US" w:eastAsia="zh-CN"/>
        </w:rPr>
        <w:t>2021年内蒙古创新方法大赛（企业组）</w:t>
      </w:r>
    </w:p>
    <w:p>
      <w:pPr>
        <w:pStyle w:val="3"/>
        <w:keepNext w:val="0"/>
        <w:keepLines w:val="0"/>
        <w:pageBreakBefore w:val="0"/>
        <w:widowControl/>
        <w:numPr>
          <w:ilvl w:val="0"/>
          <w:numId w:val="0"/>
        </w:numPr>
        <w:suppressLineNumbers w:val="0"/>
        <w:kinsoku/>
        <w:wordWrap w:val="0"/>
        <w:overflowPunct/>
        <w:topLinePunct w:val="0"/>
        <w:autoSpaceDE/>
        <w:autoSpaceDN/>
        <w:bidi w:val="0"/>
        <w:adjustRightInd/>
        <w:snapToGrid/>
        <w:spacing w:before="0" w:beforeAutospacing="0" w:after="0" w:afterAutospacing="0" w:line="560" w:lineRule="exact"/>
        <w:ind w:left="0" w:leftChars="0" w:right="0" w:rightChars="0"/>
        <w:jc w:val="center"/>
        <w:textAlignment w:val="auto"/>
        <w:rPr>
          <w:rFonts w:hint="eastAsia" w:ascii="方正小标宋简体" w:hAnsi="方正小标宋简体" w:eastAsia="方正小标宋简体" w:cs="方正小标宋简体"/>
          <w:i w:val="0"/>
          <w:caps w:val="0"/>
          <w:color w:val="000000"/>
          <w:spacing w:val="0"/>
          <w:sz w:val="44"/>
          <w:szCs w:val="44"/>
          <w:u w:val="none"/>
          <w:shd w:val="clear" w:fill="FFFFFF"/>
          <w:lang w:val="en-US" w:eastAsia="zh-CN"/>
        </w:rPr>
      </w:pPr>
      <w:r>
        <w:rPr>
          <w:rFonts w:hint="eastAsia" w:ascii="方正小标宋简体" w:hAnsi="方正小标宋简体" w:eastAsia="方正小标宋简体" w:cs="方正小标宋简体"/>
          <w:i w:val="0"/>
          <w:caps w:val="0"/>
          <w:color w:val="000000"/>
          <w:spacing w:val="0"/>
          <w:sz w:val="44"/>
          <w:szCs w:val="44"/>
          <w:u w:val="none"/>
          <w:shd w:val="clear" w:fill="FFFFFF"/>
          <w:lang w:val="en-US" w:eastAsia="zh-CN"/>
        </w:rPr>
        <w:t>决赛疫情防控方案</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center"/>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640" w:firstLineChars="200"/>
        <w:jc w:val="left"/>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为做好本次决赛期间新冠肺炎疫情防控工作，保障参会人员及工作人员身体健康，确保比赛顺利进行，特制定本方案。</w:t>
      </w:r>
    </w:p>
    <w:p>
      <w:pPr>
        <w:keepNext w:val="0"/>
        <w:keepLines w:val="0"/>
        <w:pageBreakBefore w:val="0"/>
        <w:widowControl w:val="0"/>
        <w:numPr>
          <w:ilvl w:val="0"/>
          <w:numId w:val="1"/>
        </w:numPr>
        <w:kinsoku/>
        <w:wordWrap/>
        <w:overflowPunct/>
        <w:topLinePunct w:val="0"/>
        <w:autoSpaceDE/>
        <w:autoSpaceDN/>
        <w:bidi w:val="0"/>
        <w:adjustRightInd/>
        <w:snapToGrid/>
        <w:spacing w:line="480" w:lineRule="exact"/>
        <w:ind w:left="0" w:leftChars="0" w:right="0" w:rightChars="0" w:firstLine="640" w:firstLineChars="200"/>
        <w:jc w:val="left"/>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决赛基本信息</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right="0" w:rightChars="0" w:firstLine="640" w:firstLineChars="200"/>
        <w:jc w:val="left"/>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eastAsia="zh-CN"/>
        </w:rPr>
        <w:t>名称：</w:t>
      </w:r>
      <w:r>
        <w:rPr>
          <w:rFonts w:hint="eastAsia" w:ascii="仿宋_GB2312" w:hAnsi="仿宋_GB2312" w:eastAsia="仿宋_GB2312" w:cs="仿宋_GB2312"/>
          <w:sz w:val="32"/>
          <w:szCs w:val="32"/>
          <w:lang w:val="en-US" w:eastAsia="zh-CN"/>
        </w:rPr>
        <w:t>2021年内蒙古创新方法大赛（企业组）决赛</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right="0" w:rightChars="0" w:firstLine="640" w:firstLineChars="200"/>
        <w:jc w:val="left"/>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规模：300人</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right="0" w:rightChars="0" w:firstLine="640" w:firstLineChars="200"/>
        <w:jc w:val="left"/>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时间：2021年10月18日-19日（其中18日报到）</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right="0" w:rightChars="0" w:firstLine="640" w:firstLineChars="200"/>
        <w:jc w:val="left"/>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地点：呼和浩特市宾悦大酒店</w:t>
      </w:r>
    </w:p>
    <w:p>
      <w:pPr>
        <w:keepNext w:val="0"/>
        <w:keepLines w:val="0"/>
        <w:pageBreakBefore w:val="0"/>
        <w:widowControl w:val="0"/>
        <w:numPr>
          <w:ilvl w:val="0"/>
          <w:numId w:val="1"/>
        </w:numPr>
        <w:kinsoku/>
        <w:wordWrap/>
        <w:overflowPunct/>
        <w:topLinePunct w:val="0"/>
        <w:autoSpaceDE/>
        <w:autoSpaceDN/>
        <w:bidi w:val="0"/>
        <w:adjustRightInd/>
        <w:snapToGrid/>
        <w:spacing w:line="480" w:lineRule="exact"/>
        <w:ind w:left="0" w:leftChars="0" w:right="0" w:rightChars="0" w:firstLine="640" w:firstLineChars="200"/>
        <w:jc w:val="left"/>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赛前防控措施</w:t>
      </w:r>
    </w:p>
    <w:p>
      <w:pPr>
        <w:keepNext w:val="0"/>
        <w:keepLines w:val="0"/>
        <w:pageBreakBefore w:val="0"/>
        <w:widowControl w:val="0"/>
        <w:numPr>
          <w:ilvl w:val="0"/>
          <w:numId w:val="2"/>
        </w:numPr>
        <w:kinsoku/>
        <w:wordWrap/>
        <w:overflowPunct/>
        <w:topLinePunct w:val="0"/>
        <w:autoSpaceDE/>
        <w:autoSpaceDN/>
        <w:bidi w:val="0"/>
        <w:adjustRightInd/>
        <w:snapToGrid/>
        <w:spacing w:line="480" w:lineRule="exact"/>
        <w:ind w:left="640" w:leftChars="0" w:right="0" w:rightChars="0" w:firstLine="0" w:firstLineChars="0"/>
        <w:jc w:val="left"/>
        <w:textAlignment w:val="auto"/>
        <w:outlineLvl w:val="9"/>
        <w:rPr>
          <w:rFonts w:hint="eastAsia" w:ascii="楷体" w:hAnsi="楷体" w:eastAsia="楷体" w:cs="楷体"/>
          <w:sz w:val="32"/>
          <w:szCs w:val="32"/>
          <w:lang w:val="en-US" w:eastAsia="zh-CN"/>
        </w:rPr>
      </w:pPr>
      <w:r>
        <w:rPr>
          <w:rFonts w:hint="eastAsia" w:ascii="楷体" w:hAnsi="楷体" w:eastAsia="楷体" w:cs="楷体"/>
          <w:sz w:val="32"/>
          <w:szCs w:val="32"/>
          <w:lang w:val="en-US" w:eastAsia="zh-CN"/>
        </w:rPr>
        <w:t>行程排查</w:t>
      </w:r>
    </w:p>
    <w:p>
      <w:pPr>
        <w:keepNext w:val="0"/>
        <w:keepLines w:val="0"/>
        <w:pageBreakBefore w:val="0"/>
        <w:widowControl w:val="0"/>
        <w:numPr>
          <w:ilvl w:val="0"/>
          <w:numId w:val="3"/>
        </w:numPr>
        <w:kinsoku/>
        <w:wordWrap/>
        <w:overflowPunct/>
        <w:topLinePunct w:val="0"/>
        <w:autoSpaceDE/>
        <w:autoSpaceDN/>
        <w:bidi w:val="0"/>
        <w:adjustRightInd/>
        <w:snapToGrid/>
        <w:spacing w:line="480" w:lineRule="exact"/>
        <w:ind w:left="0" w:leftChars="0" w:right="0" w:rightChars="0" w:firstLine="640" w:firstLineChars="200"/>
        <w:jc w:val="left"/>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内蒙古创新方法大赛组委会在会前全面了解参加比赛人员、工作人员前期行程动态和健康状况。所有人员自行进行“大数据通信行程码”和“健康码”的申报；21天内有境外旅居史，14天内有国内中高风险地区旅居史和中高风险地区的省区市旅居史，21天内有新冠肺炎确诊（疑似）病例和无症状感染者接触史、居家隔离医学观察人员接触史，曾经感染新冠病毒出院后仍在随访或医学观察期内等情况的人员不得参加决赛相关工作。</w:t>
      </w:r>
    </w:p>
    <w:p>
      <w:pPr>
        <w:keepNext w:val="0"/>
        <w:keepLines w:val="0"/>
        <w:pageBreakBefore w:val="0"/>
        <w:widowControl w:val="0"/>
        <w:numPr>
          <w:ilvl w:val="0"/>
          <w:numId w:val="3"/>
        </w:numPr>
        <w:kinsoku/>
        <w:wordWrap/>
        <w:overflowPunct/>
        <w:topLinePunct w:val="0"/>
        <w:autoSpaceDE/>
        <w:autoSpaceDN/>
        <w:bidi w:val="0"/>
        <w:adjustRightInd/>
        <w:snapToGrid/>
        <w:spacing w:line="480" w:lineRule="exact"/>
        <w:ind w:left="0" w:leftChars="0" w:right="0" w:rightChars="0" w:firstLine="640" w:firstLineChars="200"/>
        <w:jc w:val="left"/>
        <w:textAlignment w:val="auto"/>
        <w:outlineLvl w:val="9"/>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核酸检测</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leftChars="200" w:right="0" w:rightChars="0" w:firstLine="643" w:firstLineChars="200"/>
        <w:jc w:val="left"/>
        <w:textAlignment w:val="auto"/>
        <w:outlineLvl w:val="9"/>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所有到现场参加决赛的人员需提供48小时内核酸检测阴性报告。</w:t>
      </w:r>
    </w:p>
    <w:p>
      <w:pPr>
        <w:keepNext w:val="0"/>
        <w:keepLines w:val="0"/>
        <w:pageBreakBefore w:val="0"/>
        <w:widowControl w:val="0"/>
        <w:numPr>
          <w:ilvl w:val="0"/>
          <w:numId w:val="2"/>
        </w:numPr>
        <w:kinsoku/>
        <w:wordWrap/>
        <w:overflowPunct/>
        <w:topLinePunct w:val="0"/>
        <w:autoSpaceDE/>
        <w:autoSpaceDN/>
        <w:bidi w:val="0"/>
        <w:adjustRightInd/>
        <w:snapToGrid/>
        <w:spacing w:line="480" w:lineRule="exact"/>
        <w:ind w:left="640" w:leftChars="0" w:right="0" w:rightChars="0" w:firstLine="0" w:firstLineChars="0"/>
        <w:jc w:val="left"/>
        <w:textAlignment w:val="auto"/>
        <w:outlineLvl w:val="9"/>
        <w:rPr>
          <w:rFonts w:hint="eastAsia" w:ascii="楷体" w:hAnsi="楷体" w:eastAsia="楷体" w:cs="楷体"/>
          <w:sz w:val="32"/>
          <w:szCs w:val="32"/>
          <w:lang w:val="en-US" w:eastAsia="zh-CN"/>
        </w:rPr>
      </w:pPr>
      <w:r>
        <w:rPr>
          <w:rFonts w:hint="eastAsia" w:ascii="楷体" w:hAnsi="楷体" w:eastAsia="楷体" w:cs="楷体"/>
          <w:sz w:val="32"/>
          <w:szCs w:val="32"/>
          <w:lang w:val="en-US" w:eastAsia="zh-CN"/>
        </w:rPr>
        <w:t>健康筛查</w:t>
      </w:r>
    </w:p>
    <w:p>
      <w:pPr>
        <w:keepNext w:val="0"/>
        <w:keepLines w:val="0"/>
        <w:pageBreakBefore w:val="0"/>
        <w:widowControl w:val="0"/>
        <w:numPr>
          <w:ilvl w:val="0"/>
          <w:numId w:val="4"/>
        </w:numPr>
        <w:kinsoku/>
        <w:wordWrap/>
        <w:overflowPunct/>
        <w:topLinePunct w:val="0"/>
        <w:autoSpaceDE/>
        <w:autoSpaceDN/>
        <w:bidi w:val="0"/>
        <w:adjustRightInd/>
        <w:snapToGrid/>
        <w:spacing w:line="480" w:lineRule="exact"/>
        <w:ind w:left="0" w:leftChars="0" w:right="0" w:rightChars="0" w:firstLine="640" w:firstLineChars="200"/>
        <w:jc w:val="left"/>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在决赛举办前对工作人员和服务人员进行传染病防控培训和健康状况筛查，如发现发热、乏力、咳嗽、咽痛、呕吐、腹泻等相关症状要及时到医疗机构就诊，调离工作岗位。</w:t>
      </w:r>
    </w:p>
    <w:p>
      <w:pPr>
        <w:keepNext w:val="0"/>
        <w:keepLines w:val="0"/>
        <w:pageBreakBefore w:val="0"/>
        <w:widowControl w:val="0"/>
        <w:numPr>
          <w:ilvl w:val="0"/>
          <w:numId w:val="4"/>
        </w:numPr>
        <w:kinsoku/>
        <w:wordWrap/>
        <w:overflowPunct/>
        <w:topLinePunct w:val="0"/>
        <w:autoSpaceDE/>
        <w:autoSpaceDN/>
        <w:bidi w:val="0"/>
        <w:adjustRightInd/>
        <w:snapToGrid/>
        <w:spacing w:line="480" w:lineRule="exact"/>
        <w:ind w:left="0" w:leftChars="0" w:right="0" w:rightChars="0" w:firstLine="640" w:firstLineChars="200"/>
        <w:jc w:val="left"/>
        <w:textAlignment w:val="auto"/>
        <w:outlineLvl w:val="9"/>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对各参赛选手、评委、各工作人员进行健康状况筛查，如发现发热、乏力、咳嗽、咽痛、呕吐、腹泻等相关症状要及时到医疗机构就诊，不得参加。所有参加决赛的人员需在报到时提供《健康筛查表》。</w:t>
      </w:r>
    </w:p>
    <w:p>
      <w:pPr>
        <w:keepNext w:val="0"/>
        <w:keepLines w:val="0"/>
        <w:pageBreakBefore w:val="0"/>
        <w:widowControl w:val="0"/>
        <w:numPr>
          <w:ilvl w:val="0"/>
          <w:numId w:val="2"/>
        </w:numPr>
        <w:kinsoku/>
        <w:wordWrap/>
        <w:overflowPunct/>
        <w:topLinePunct w:val="0"/>
        <w:autoSpaceDE/>
        <w:autoSpaceDN/>
        <w:bidi w:val="0"/>
        <w:adjustRightInd/>
        <w:snapToGrid/>
        <w:spacing w:line="480" w:lineRule="exact"/>
        <w:ind w:left="640" w:leftChars="0" w:right="0" w:rightChars="0" w:firstLine="0" w:firstLineChars="0"/>
        <w:jc w:val="left"/>
        <w:textAlignment w:val="auto"/>
        <w:outlineLvl w:val="9"/>
        <w:rPr>
          <w:rFonts w:hint="eastAsia" w:ascii="楷体" w:hAnsi="楷体" w:eastAsia="楷体" w:cs="楷体"/>
          <w:sz w:val="32"/>
          <w:szCs w:val="32"/>
          <w:lang w:val="en-US" w:eastAsia="zh-CN"/>
        </w:rPr>
      </w:pPr>
      <w:r>
        <w:rPr>
          <w:rFonts w:hint="eastAsia" w:ascii="楷体" w:hAnsi="楷体" w:eastAsia="楷体" w:cs="楷体"/>
          <w:sz w:val="32"/>
          <w:szCs w:val="32"/>
          <w:lang w:val="en-US" w:eastAsia="zh-CN"/>
        </w:rPr>
        <w:t>场所卫生</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left="0" w:leftChars="0" w:right="0" w:rightChars="0" w:firstLine="640" w:firstLineChars="200"/>
        <w:jc w:val="left"/>
        <w:textAlignment w:val="auto"/>
        <w:outlineLvl w:val="9"/>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决赛前会场提供单位做好饮用水卫生和环境卫生，做好公共场所和空调滤网消毒等疫情防控工作，对桌椅扶手、门把手、电梯扶手和按钮等高频接触的物品和部位进行预防性消毒。</w:t>
      </w:r>
    </w:p>
    <w:p>
      <w:pPr>
        <w:keepNext w:val="0"/>
        <w:keepLines w:val="0"/>
        <w:pageBreakBefore w:val="0"/>
        <w:widowControl w:val="0"/>
        <w:numPr>
          <w:ilvl w:val="0"/>
          <w:numId w:val="2"/>
        </w:numPr>
        <w:kinsoku/>
        <w:wordWrap/>
        <w:overflowPunct/>
        <w:topLinePunct w:val="0"/>
        <w:autoSpaceDE/>
        <w:autoSpaceDN/>
        <w:bidi w:val="0"/>
        <w:adjustRightInd/>
        <w:snapToGrid/>
        <w:spacing w:line="480" w:lineRule="exact"/>
        <w:ind w:left="640" w:leftChars="0" w:right="0" w:rightChars="0" w:firstLine="0" w:firstLineChars="0"/>
        <w:jc w:val="left"/>
        <w:textAlignment w:val="auto"/>
        <w:outlineLvl w:val="9"/>
        <w:rPr>
          <w:rFonts w:hint="eastAsia" w:ascii="楷体" w:hAnsi="楷体" w:eastAsia="楷体" w:cs="楷体"/>
          <w:sz w:val="32"/>
          <w:szCs w:val="32"/>
          <w:lang w:val="en-US" w:eastAsia="zh-CN"/>
        </w:rPr>
      </w:pPr>
      <w:r>
        <w:rPr>
          <w:rFonts w:hint="eastAsia" w:ascii="楷体" w:hAnsi="楷体" w:eastAsia="楷体" w:cs="楷体"/>
          <w:sz w:val="32"/>
          <w:szCs w:val="32"/>
          <w:lang w:val="en-US" w:eastAsia="zh-CN"/>
        </w:rPr>
        <w:t>应急准备</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left="0" w:leftChars="0" w:right="0" w:rightChars="0" w:firstLine="640" w:firstLineChars="200"/>
        <w:jc w:val="left"/>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设置应急区域，在酒店设置临时观察点，当出现发热、乏力、干咳、咽痛、腹泻等可疑症状人员时，佩戴口罩，及时按要求进行暂时隔离。临时观察点内需配备必要的个人防护用品，且产生的垃圾一律按照医疗废物处置。</w:t>
      </w:r>
    </w:p>
    <w:p>
      <w:pPr>
        <w:keepNext w:val="0"/>
        <w:keepLines w:val="0"/>
        <w:pageBreakBefore w:val="0"/>
        <w:widowControl w:val="0"/>
        <w:numPr>
          <w:ilvl w:val="0"/>
          <w:numId w:val="1"/>
        </w:numPr>
        <w:kinsoku/>
        <w:wordWrap/>
        <w:overflowPunct/>
        <w:topLinePunct w:val="0"/>
        <w:autoSpaceDE/>
        <w:autoSpaceDN/>
        <w:bidi w:val="0"/>
        <w:adjustRightInd/>
        <w:snapToGrid/>
        <w:spacing w:line="480" w:lineRule="exact"/>
        <w:ind w:left="0" w:leftChars="0" w:right="0" w:rightChars="0" w:firstLine="640" w:firstLineChars="200"/>
        <w:jc w:val="left"/>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比赛期间防控措施</w:t>
      </w:r>
    </w:p>
    <w:p>
      <w:pPr>
        <w:keepNext w:val="0"/>
        <w:keepLines w:val="0"/>
        <w:pageBreakBefore w:val="0"/>
        <w:widowControl w:val="0"/>
        <w:numPr>
          <w:ilvl w:val="0"/>
          <w:numId w:val="5"/>
        </w:numPr>
        <w:kinsoku/>
        <w:wordWrap/>
        <w:overflowPunct/>
        <w:topLinePunct w:val="0"/>
        <w:autoSpaceDE/>
        <w:autoSpaceDN/>
        <w:bidi w:val="0"/>
        <w:adjustRightInd/>
        <w:snapToGrid/>
        <w:spacing w:line="480" w:lineRule="exact"/>
        <w:ind w:left="0" w:leftChars="0" w:right="0" w:rightChars="0" w:firstLine="640" w:firstLineChars="200"/>
        <w:jc w:val="left"/>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体温检测和健康码查询。酒店工作人员在入口对进入酒店所有人员进行体温检测。发现体温</w:t>
      </w:r>
      <w:r>
        <w:rPr>
          <w:rFonts w:hint="eastAsia" w:ascii="东文宋体" w:hAnsi="东文宋体" w:eastAsia="东文宋体" w:cs="东文宋体"/>
          <w:sz w:val="32"/>
          <w:szCs w:val="32"/>
          <w:lang w:val="en-US" w:eastAsia="zh-CN"/>
        </w:rPr>
        <w:t>≥</w:t>
      </w:r>
      <w:r>
        <w:rPr>
          <w:rFonts w:hint="eastAsia" w:ascii="仿宋_GB2312" w:hAnsi="仿宋_GB2312" w:eastAsia="仿宋_GB2312" w:cs="仿宋_GB2312"/>
          <w:sz w:val="32"/>
          <w:szCs w:val="32"/>
          <w:lang w:val="en-US" w:eastAsia="zh-CN"/>
        </w:rPr>
        <w:t>37.3</w:t>
      </w:r>
      <w:r>
        <w:rPr>
          <w:rFonts w:hint="default" w:ascii="Arial" w:hAnsi="Arial" w:eastAsia="仿宋_GB2312" w:cs="Arial"/>
          <w:sz w:val="32"/>
          <w:szCs w:val="32"/>
          <w:lang w:val="en-US" w:eastAsia="zh-CN"/>
        </w:rPr>
        <w:t>℃</w:t>
      </w:r>
      <w:r>
        <w:rPr>
          <w:rFonts w:hint="eastAsia" w:ascii="仿宋_GB2312" w:hAnsi="仿宋_GB2312" w:eastAsia="仿宋_GB2312" w:cs="仿宋_GB2312"/>
          <w:sz w:val="32"/>
          <w:szCs w:val="32"/>
          <w:lang w:val="en-US" w:eastAsia="zh-CN"/>
        </w:rPr>
        <w:t>或有咳嗽等呼吸道症状、健康码为红码或黄码的人员立即报告社区，由社区按规定进行处置。做好人员的体温检测和异常情况报告。</w:t>
      </w:r>
    </w:p>
    <w:p>
      <w:pPr>
        <w:keepNext w:val="0"/>
        <w:keepLines w:val="0"/>
        <w:pageBreakBefore w:val="0"/>
        <w:widowControl w:val="0"/>
        <w:numPr>
          <w:ilvl w:val="0"/>
          <w:numId w:val="5"/>
        </w:numPr>
        <w:kinsoku/>
        <w:wordWrap/>
        <w:overflowPunct/>
        <w:topLinePunct w:val="0"/>
        <w:autoSpaceDE/>
        <w:autoSpaceDN/>
        <w:bidi w:val="0"/>
        <w:adjustRightInd/>
        <w:snapToGrid/>
        <w:spacing w:line="480" w:lineRule="exact"/>
        <w:ind w:left="0" w:leftChars="0" w:right="0" w:rightChars="0" w:firstLine="640" w:firstLineChars="200"/>
        <w:jc w:val="left"/>
        <w:textAlignment w:val="auto"/>
        <w:outlineLvl w:val="9"/>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场所通风。加强比赛现场的通风换气。使用集中空调通风系统时应关闭回风，全新风运转，并关闭空调加湿功能，确保新风直接取自室外，进风口清洁、出风口通畅，并做好空调进风口、出风口的消毒。</w:t>
      </w:r>
    </w:p>
    <w:p>
      <w:pPr>
        <w:keepNext w:val="0"/>
        <w:keepLines w:val="0"/>
        <w:pageBreakBefore w:val="0"/>
        <w:widowControl w:val="0"/>
        <w:numPr>
          <w:ilvl w:val="0"/>
          <w:numId w:val="5"/>
        </w:numPr>
        <w:kinsoku/>
        <w:wordWrap/>
        <w:overflowPunct/>
        <w:topLinePunct w:val="0"/>
        <w:autoSpaceDE/>
        <w:autoSpaceDN/>
        <w:bidi w:val="0"/>
        <w:adjustRightInd/>
        <w:snapToGrid/>
        <w:spacing w:line="480" w:lineRule="exact"/>
        <w:ind w:left="0" w:leftChars="0" w:right="0" w:rightChars="0" w:firstLine="640" w:firstLineChars="200"/>
        <w:jc w:val="left"/>
        <w:textAlignment w:val="auto"/>
        <w:outlineLvl w:val="9"/>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口罩佩戴。参加决赛的人员在比赛现场及人员聚集的地方应佩戴口罩。工作人员在工作或服务时须佩戴口罩。相关人员如有发热、咳嗽、呼吸道感染等症状应佩戴口罩。相关人员如有发热、咳嗽、呼吸道感染等症状应佩戴口罩就诊。赛场按照要求规范设置废弃口罩专用垃圾桶，使用后的口罩应放入垃圾桶中并及时清理。</w:t>
      </w:r>
    </w:p>
    <w:p>
      <w:pPr>
        <w:keepNext w:val="0"/>
        <w:keepLines w:val="0"/>
        <w:pageBreakBefore w:val="0"/>
        <w:widowControl w:val="0"/>
        <w:numPr>
          <w:ilvl w:val="0"/>
          <w:numId w:val="5"/>
        </w:numPr>
        <w:kinsoku/>
        <w:wordWrap/>
        <w:overflowPunct/>
        <w:topLinePunct w:val="0"/>
        <w:autoSpaceDE/>
        <w:autoSpaceDN/>
        <w:bidi w:val="0"/>
        <w:adjustRightInd/>
        <w:snapToGrid/>
        <w:spacing w:line="480" w:lineRule="exact"/>
        <w:ind w:left="0" w:leftChars="0" w:right="0" w:rightChars="0" w:firstLine="640" w:firstLineChars="200"/>
        <w:jc w:val="left"/>
        <w:textAlignment w:val="auto"/>
        <w:outlineLvl w:val="9"/>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健康提示。在现场摆放新冠肺炎疫情防控温馨提示。参加人员报到时，接待人员做好发热、乏力、咳嗽、咽痛、腹泻、呕吐等疫情相关症状的问询，做好健康提示。</w:t>
      </w:r>
    </w:p>
    <w:p>
      <w:pPr>
        <w:keepNext w:val="0"/>
        <w:keepLines w:val="0"/>
        <w:pageBreakBefore w:val="0"/>
        <w:widowControl w:val="0"/>
        <w:numPr>
          <w:ilvl w:val="0"/>
          <w:numId w:val="5"/>
        </w:numPr>
        <w:kinsoku/>
        <w:wordWrap/>
        <w:overflowPunct/>
        <w:topLinePunct w:val="0"/>
        <w:autoSpaceDE/>
        <w:autoSpaceDN/>
        <w:bidi w:val="0"/>
        <w:adjustRightInd/>
        <w:snapToGrid/>
        <w:spacing w:line="480" w:lineRule="exact"/>
        <w:ind w:left="0" w:leftChars="0" w:right="0" w:rightChars="0" w:firstLine="640" w:firstLineChars="200"/>
        <w:jc w:val="left"/>
        <w:textAlignment w:val="auto"/>
        <w:outlineLvl w:val="9"/>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监测报告。主办方、承办方落实传染病症状监测和报告制度。如发现疑似聚集性传染病症状，主办方防控负责人要立即报告。</w:t>
      </w:r>
    </w:p>
    <w:p>
      <w:pPr>
        <w:keepNext w:val="0"/>
        <w:keepLines w:val="0"/>
        <w:pageBreakBefore w:val="0"/>
        <w:widowControl w:val="0"/>
        <w:numPr>
          <w:ilvl w:val="0"/>
          <w:numId w:val="5"/>
        </w:numPr>
        <w:kinsoku/>
        <w:wordWrap/>
        <w:overflowPunct/>
        <w:topLinePunct w:val="0"/>
        <w:autoSpaceDE/>
        <w:autoSpaceDN/>
        <w:bidi w:val="0"/>
        <w:adjustRightInd/>
        <w:snapToGrid/>
        <w:spacing w:line="480" w:lineRule="exact"/>
        <w:ind w:left="0" w:leftChars="0" w:right="0" w:rightChars="0" w:firstLine="640" w:firstLineChars="200"/>
        <w:jc w:val="left"/>
        <w:textAlignment w:val="auto"/>
        <w:outlineLvl w:val="9"/>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用餐安排。10月19日提供午餐，采用分区用餐制，按照酒店餐饮人员安排，依序排队领餐，保持1米间距，餐厅门口配合接受手消毒，取餐后到达餐桌用餐时方可取下口罩。</w:t>
      </w:r>
    </w:p>
    <w:p>
      <w:pPr>
        <w:keepNext w:val="0"/>
        <w:keepLines w:val="0"/>
        <w:pageBreakBefore w:val="0"/>
        <w:widowControl w:val="0"/>
        <w:numPr>
          <w:ilvl w:val="0"/>
          <w:numId w:val="1"/>
        </w:numPr>
        <w:kinsoku/>
        <w:wordWrap/>
        <w:overflowPunct/>
        <w:topLinePunct w:val="0"/>
        <w:autoSpaceDE/>
        <w:autoSpaceDN/>
        <w:bidi w:val="0"/>
        <w:adjustRightInd/>
        <w:snapToGrid/>
        <w:spacing w:line="480" w:lineRule="exact"/>
        <w:ind w:left="0" w:leftChars="0" w:right="0" w:rightChars="0" w:firstLine="640" w:firstLineChars="200"/>
        <w:jc w:val="left"/>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应急疫情处置</w:t>
      </w:r>
    </w:p>
    <w:p>
      <w:pPr>
        <w:keepNext w:val="0"/>
        <w:keepLines w:val="0"/>
        <w:pageBreakBefore w:val="0"/>
        <w:widowControl w:val="0"/>
        <w:numPr>
          <w:ilvl w:val="0"/>
          <w:numId w:val="6"/>
        </w:numPr>
        <w:kinsoku/>
        <w:wordWrap/>
        <w:overflowPunct/>
        <w:topLinePunct w:val="0"/>
        <w:autoSpaceDE/>
        <w:autoSpaceDN/>
        <w:bidi w:val="0"/>
        <w:adjustRightInd/>
        <w:snapToGrid/>
        <w:spacing w:line="480" w:lineRule="exact"/>
        <w:ind w:left="0" w:leftChars="0" w:right="0" w:rightChars="0" w:firstLine="640" w:firstLineChars="200"/>
        <w:jc w:val="left"/>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设置应急疫情处置小组，如在会场发现体温异常，迅速转送至临时隔离点隔离。隔离人员休息10分钟后再次进行体温检测，若仍异常，则由专人专车，做好防护，将发热人员送至发热门诊就诊，转送完毕后车辆进行消毒。</w:t>
      </w:r>
    </w:p>
    <w:p>
      <w:pPr>
        <w:keepNext w:val="0"/>
        <w:keepLines w:val="0"/>
        <w:pageBreakBefore w:val="0"/>
        <w:widowControl w:val="0"/>
        <w:numPr>
          <w:ilvl w:val="0"/>
          <w:numId w:val="6"/>
        </w:numPr>
        <w:kinsoku/>
        <w:wordWrap/>
        <w:overflowPunct/>
        <w:topLinePunct w:val="0"/>
        <w:autoSpaceDE/>
        <w:autoSpaceDN/>
        <w:bidi w:val="0"/>
        <w:adjustRightInd/>
        <w:snapToGrid/>
        <w:spacing w:line="480" w:lineRule="exact"/>
        <w:ind w:left="0" w:leftChars="0" w:right="0" w:rightChars="0" w:firstLine="640" w:firstLineChars="200"/>
        <w:jc w:val="left"/>
        <w:textAlignment w:val="auto"/>
        <w:outlineLvl w:val="9"/>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比赛期间，若相关人员出现发热、干咳、乏力、鼻塞、流涕、咽痛、肌痛、腹泻等症状者，立即送至临时隔离点，由专人专车，做好防护，将发热人员送至发热门诊就诊，转送完毕后车辆进行消毒。</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right="0" w:rightChars="0"/>
        <w:jc w:val="left"/>
        <w:textAlignment w:val="auto"/>
        <w:outlineLvl w:val="9"/>
        <w:rPr>
          <w:rFonts w:hint="eastAsia" w:ascii="仿宋_GB2312" w:hAnsi="仿宋_GB2312" w:eastAsia="仿宋_GB2312" w:cs="仿宋_GB2312"/>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right="0" w:rightChars="0"/>
        <w:jc w:val="left"/>
        <w:textAlignment w:val="auto"/>
        <w:outlineLvl w:val="9"/>
        <w:rPr>
          <w:rFonts w:hint="eastAsia" w:ascii="仿宋_GB2312" w:hAnsi="仿宋_GB2312" w:eastAsia="仿宋_GB2312" w:cs="仿宋_GB2312"/>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right="0" w:rightChars="0"/>
        <w:jc w:val="left"/>
        <w:textAlignment w:val="auto"/>
        <w:outlineLvl w:val="9"/>
        <w:rPr>
          <w:rFonts w:hint="eastAsia" w:ascii="仿宋_GB2312" w:hAnsi="仿宋_GB2312" w:eastAsia="仿宋_GB2312" w:cs="仿宋_GB2312"/>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right="0" w:rightChars="0"/>
        <w:jc w:val="center"/>
        <w:textAlignment w:val="auto"/>
        <w:outlineLvl w:val="9"/>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疫情防控温馨提示</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right="0" w:rightChars="0"/>
        <w:jc w:val="center"/>
        <w:textAlignment w:val="auto"/>
        <w:outlineLvl w:val="9"/>
        <w:rPr>
          <w:rFonts w:hint="eastAsia" w:ascii="仿宋_GB2312" w:hAnsi="仿宋_GB2312" w:eastAsia="仿宋_GB2312" w:cs="仿宋_GB2312"/>
          <w:sz w:val="32"/>
          <w:szCs w:val="32"/>
          <w:lang w:val="en-US" w:eastAsia="zh-CN"/>
        </w:rPr>
      </w:pPr>
    </w:p>
    <w:p>
      <w:pPr>
        <w:keepNext w:val="0"/>
        <w:keepLines w:val="0"/>
        <w:pageBreakBefore w:val="0"/>
        <w:widowControl w:val="0"/>
        <w:numPr>
          <w:ilvl w:val="0"/>
          <w:numId w:val="7"/>
        </w:numPr>
        <w:kinsoku/>
        <w:wordWrap/>
        <w:overflowPunct/>
        <w:topLinePunct w:val="0"/>
        <w:autoSpaceDE/>
        <w:autoSpaceDN/>
        <w:bidi w:val="0"/>
        <w:adjustRightInd/>
        <w:snapToGrid/>
        <w:spacing w:line="240" w:lineRule="auto"/>
        <w:ind w:right="0" w:rightChars="0" w:firstLine="640" w:firstLineChars="200"/>
        <w:jc w:val="left"/>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健康申报及健康监测</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right="0" w:rightChars="0" w:firstLine="640" w:firstLineChars="200"/>
        <w:jc w:val="left"/>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（一）决赛当天凭实时绿码参赛。个别不会使用智能手机参会人员，可现场出示彩色打印的健康码，健康码生成时间为参会前24小时内。</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640" w:firstLineChars="200"/>
        <w:jc w:val="left"/>
        <w:textAlignment w:val="auto"/>
        <w:outlineLvl w:val="9"/>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（二）全程个人健康监测。赛前及期间，应监测个人健康状况，如有发热、乏力、咳嗽、咽痛、腹泻、呕吐等症状，应立即报告会务组。</w:t>
      </w:r>
    </w:p>
    <w:p>
      <w:pPr>
        <w:keepNext w:val="0"/>
        <w:keepLines w:val="0"/>
        <w:pageBreakBefore w:val="0"/>
        <w:widowControl w:val="0"/>
        <w:numPr>
          <w:ilvl w:val="0"/>
          <w:numId w:val="7"/>
        </w:numPr>
        <w:kinsoku/>
        <w:wordWrap/>
        <w:overflowPunct/>
        <w:topLinePunct w:val="0"/>
        <w:autoSpaceDE/>
        <w:autoSpaceDN/>
        <w:bidi w:val="0"/>
        <w:adjustRightInd/>
        <w:snapToGrid/>
        <w:spacing w:line="240" w:lineRule="auto"/>
        <w:ind w:right="0" w:rightChars="0" w:firstLine="640" w:firstLineChars="200"/>
        <w:jc w:val="left"/>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实行简单生活方式</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right="0" w:rightChars="0"/>
        <w:jc w:val="left"/>
        <w:textAlignment w:val="auto"/>
        <w:outlineLvl w:val="9"/>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参加决赛人员会前实行“两点一线”工作生活方式，减少聚餐、聚会，不出入密闭公共娱乐场所，不乘坐公共交通工具（确需乘坐应全程佩戴口罩）。</w:t>
      </w:r>
    </w:p>
    <w:p>
      <w:pPr>
        <w:keepNext w:val="0"/>
        <w:keepLines w:val="0"/>
        <w:pageBreakBefore w:val="0"/>
        <w:widowControl w:val="0"/>
        <w:numPr>
          <w:ilvl w:val="0"/>
          <w:numId w:val="7"/>
        </w:numPr>
        <w:kinsoku/>
        <w:wordWrap/>
        <w:overflowPunct/>
        <w:topLinePunct w:val="0"/>
        <w:autoSpaceDE/>
        <w:autoSpaceDN/>
        <w:bidi w:val="0"/>
        <w:adjustRightInd/>
        <w:snapToGrid/>
        <w:spacing w:line="240" w:lineRule="auto"/>
        <w:ind w:right="0" w:rightChars="0" w:firstLine="640" w:firstLineChars="200"/>
        <w:jc w:val="left"/>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注重个人卫生与防护</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right="0" w:rightChars="0" w:firstLine="640" w:firstLineChars="200"/>
        <w:jc w:val="left"/>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一）预防呼吸道传染病。请注意个人卫生，勤洗手，不随地吐痰，咳嗽或打喷嚏时请用至今捂住口鼻；随天气变化及时增减衣物；经常开窗通风换气；多饮温开水；保持充足睡眠和合理膳食；进入室内、乘坐公共交通工具等应佩戴一次性医用口罩，人员相互之间保持适当距离。</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right="0" w:rightChars="0" w:firstLine="640"/>
        <w:jc w:val="left"/>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（二）注意饮食卫生安全。为防止胃肠道疾患发生，请注意生吃瓜果各类禁忌，科学饮食。</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right="0" w:rightChars="0" w:firstLine="640"/>
        <w:jc w:val="left"/>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（三）避免意外身体伤害。使用卫生间和用水时，请注意防滑倒、防烫伤。</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right="0" w:rightChars="0" w:firstLine="640"/>
        <w:jc w:val="left"/>
        <w:textAlignment w:val="auto"/>
        <w:outlineLvl w:val="9"/>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（四）科学服用相关药物。如患有慢性疾病，请备好相关药品并按医嘱服药。酒店提供部分常用药品，并提供科学用药指导。</w:t>
      </w:r>
    </w:p>
    <w:p>
      <w:pPr>
        <w:keepNext w:val="0"/>
        <w:keepLines w:val="0"/>
        <w:pageBreakBefore w:val="0"/>
        <w:widowControl w:val="0"/>
        <w:numPr>
          <w:ilvl w:val="0"/>
          <w:numId w:val="7"/>
        </w:numPr>
        <w:kinsoku/>
        <w:wordWrap/>
        <w:overflowPunct/>
        <w:topLinePunct w:val="0"/>
        <w:autoSpaceDE/>
        <w:autoSpaceDN/>
        <w:bidi w:val="0"/>
        <w:adjustRightInd/>
        <w:snapToGrid/>
        <w:spacing w:line="240" w:lineRule="auto"/>
        <w:ind w:right="0" w:rightChars="0" w:firstLine="640" w:firstLineChars="200"/>
        <w:jc w:val="left"/>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注意事项</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right="0" w:rightChars="0" w:firstLine="640" w:firstLineChars="200"/>
        <w:jc w:val="left"/>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（一）报到：配合接受体温测量，出示健康码，进行报到登记，进入赛场。</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right="0" w:rightChars="0" w:firstLine="640" w:firstLineChars="200"/>
        <w:jc w:val="left"/>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（二）赛场：依序排队进入赛场，听从赛事安排，比赛期间全程佩戴口罩。</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right="0" w:rightChars="0" w:firstLine="640" w:firstLineChars="200"/>
        <w:jc w:val="left"/>
        <w:textAlignment w:val="auto"/>
        <w:outlineLvl w:val="9"/>
        <w:rPr>
          <w:rFonts w:hint="eastAsia" w:ascii="仿宋_GB2312" w:hAnsi="仿宋_GB2312" w:eastAsia="仿宋_GB2312" w:cs="仿宋_GB2312"/>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right="0" w:rightChars="0" w:firstLine="640" w:firstLineChars="200"/>
        <w:jc w:val="left"/>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附件：健康筛查表</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right="0" w:rightChars="0" w:firstLine="640" w:firstLineChars="200"/>
        <w:jc w:val="left"/>
        <w:textAlignment w:val="auto"/>
        <w:outlineLvl w:val="9"/>
        <w:rPr>
          <w:rFonts w:hint="eastAsia" w:ascii="仿宋_GB2312" w:hAnsi="仿宋_GB2312" w:eastAsia="仿宋_GB2312" w:cs="仿宋_GB2312"/>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right="0" w:rightChars="0" w:firstLine="640" w:firstLineChars="200"/>
        <w:jc w:val="left"/>
        <w:textAlignment w:val="auto"/>
        <w:outlineLvl w:val="9"/>
        <w:rPr>
          <w:rFonts w:hint="eastAsia" w:ascii="仿宋_GB2312" w:hAnsi="仿宋_GB2312" w:eastAsia="仿宋_GB2312" w:cs="仿宋_GB2312"/>
          <w:sz w:val="32"/>
          <w:szCs w:val="32"/>
          <w:lang w:val="en-US" w:eastAsia="zh-CN"/>
        </w:rPr>
      </w:pPr>
    </w:p>
    <w:p>
      <w:pPr>
        <w:keepNext w:val="0"/>
        <w:keepLines w:val="0"/>
        <w:pageBreakBefore w:val="0"/>
        <w:widowControl w:val="0"/>
        <w:numPr>
          <w:ilvl w:val="0"/>
          <w:numId w:val="0"/>
        </w:numPr>
        <w:kinsoku/>
        <w:wordWrap w:val="0"/>
        <w:overflowPunct/>
        <w:topLinePunct w:val="0"/>
        <w:autoSpaceDE/>
        <w:autoSpaceDN/>
        <w:bidi w:val="0"/>
        <w:adjustRightInd/>
        <w:snapToGrid/>
        <w:spacing w:line="240" w:lineRule="auto"/>
        <w:ind w:right="0" w:rightChars="0" w:firstLine="640" w:firstLineChars="200"/>
        <w:jc w:val="right"/>
        <w:textAlignment w:val="auto"/>
        <w:outlineLvl w:val="9"/>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内蒙古创新方法大赛组委会    </w:t>
      </w:r>
    </w:p>
    <w:p>
      <w:pPr>
        <w:keepNext w:val="0"/>
        <w:keepLines w:val="0"/>
        <w:pageBreakBefore w:val="0"/>
        <w:widowControl w:val="0"/>
        <w:numPr>
          <w:ilvl w:val="0"/>
          <w:numId w:val="0"/>
        </w:numPr>
        <w:kinsoku/>
        <w:wordWrap w:val="0"/>
        <w:overflowPunct/>
        <w:topLinePunct w:val="0"/>
        <w:autoSpaceDE/>
        <w:autoSpaceDN/>
        <w:bidi w:val="0"/>
        <w:adjustRightInd/>
        <w:snapToGrid/>
        <w:spacing w:line="240" w:lineRule="auto"/>
        <w:ind w:right="0" w:rightChars="0" w:firstLine="640" w:firstLineChars="200"/>
        <w:jc w:val="right"/>
        <w:textAlignment w:val="auto"/>
        <w:outlineLvl w:val="9"/>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2021年10月9日        </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right="0" w:rightChars="0"/>
        <w:jc w:val="left"/>
        <w:textAlignment w:val="auto"/>
        <w:outlineLvl w:val="9"/>
        <w:rPr>
          <w:rFonts w:hint="default" w:ascii="仿宋_GB2312" w:hAnsi="仿宋_GB2312" w:eastAsia="仿宋_GB2312" w:cs="仿宋_GB2312"/>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right="0" w:rightChars="0"/>
        <w:jc w:val="left"/>
        <w:textAlignment w:val="auto"/>
        <w:outlineLvl w:val="9"/>
        <w:rPr>
          <w:rFonts w:hint="default" w:ascii="仿宋_GB2312" w:hAnsi="仿宋_GB2312" w:eastAsia="仿宋_GB2312" w:cs="仿宋_GB2312"/>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right="0" w:rightChars="0"/>
        <w:jc w:val="left"/>
        <w:textAlignment w:val="auto"/>
        <w:outlineLvl w:val="9"/>
        <w:rPr>
          <w:rFonts w:hint="default" w:ascii="仿宋_GB2312" w:hAnsi="仿宋_GB2312" w:eastAsia="仿宋_GB2312" w:cs="仿宋_GB2312"/>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right="0" w:rightChars="0"/>
        <w:jc w:val="left"/>
        <w:textAlignment w:val="auto"/>
        <w:outlineLvl w:val="9"/>
        <w:rPr>
          <w:rFonts w:hint="default" w:ascii="仿宋_GB2312" w:hAnsi="仿宋_GB2312" w:eastAsia="仿宋_GB2312" w:cs="仿宋_GB2312"/>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right="0" w:rightChars="0"/>
        <w:jc w:val="left"/>
        <w:textAlignment w:val="auto"/>
        <w:outlineLvl w:val="9"/>
        <w:rPr>
          <w:rFonts w:hint="default" w:ascii="仿宋_GB2312" w:hAnsi="仿宋_GB2312" w:eastAsia="仿宋_GB2312" w:cs="仿宋_GB2312"/>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right="0" w:rightChars="0"/>
        <w:jc w:val="left"/>
        <w:textAlignment w:val="auto"/>
        <w:outlineLvl w:val="9"/>
        <w:rPr>
          <w:rFonts w:hint="default" w:ascii="仿宋_GB2312" w:hAnsi="仿宋_GB2312" w:eastAsia="仿宋_GB2312" w:cs="仿宋_GB2312"/>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right="0" w:rightChars="0"/>
        <w:jc w:val="left"/>
        <w:textAlignment w:val="auto"/>
        <w:outlineLvl w:val="9"/>
        <w:rPr>
          <w:rFonts w:hint="default" w:ascii="仿宋_GB2312" w:hAnsi="仿宋_GB2312" w:eastAsia="仿宋_GB2312" w:cs="仿宋_GB2312"/>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right="0" w:rightChars="0"/>
        <w:jc w:val="left"/>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附件：</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right="0" w:rightChars="0"/>
        <w:jc w:val="center"/>
        <w:textAlignment w:val="auto"/>
        <w:outlineLvl w:val="9"/>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健康筛查表</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right="0" w:rightChars="0"/>
        <w:jc w:val="left"/>
        <w:textAlignment w:val="auto"/>
        <w:outlineLvl w:val="9"/>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 xml:space="preserve">姓名：         工作单位：                  </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right="0" w:rightChars="0"/>
        <w:jc w:val="left"/>
        <w:textAlignment w:val="auto"/>
        <w:outlineLvl w:val="9"/>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居住地：</w:t>
      </w:r>
    </w:p>
    <w:tbl>
      <w:tblPr>
        <w:tblStyle w:val="7"/>
        <w:tblW w:w="906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90"/>
        <w:gridCol w:w="1290"/>
        <w:gridCol w:w="1200"/>
        <w:gridCol w:w="11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390" w:type="dxa"/>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right="0" w:rightChars="0"/>
              <w:jc w:val="center"/>
              <w:textAlignment w:val="auto"/>
              <w:outlineLvl w:val="9"/>
              <w:rPr>
                <w:rFonts w:hint="default" w:ascii="方正仿宋_GBK" w:hAnsi="方正仿宋_GBK" w:eastAsia="方正仿宋_GBK" w:cs="方正仿宋_GBK"/>
                <w:sz w:val="32"/>
                <w:szCs w:val="32"/>
                <w:vertAlign w:val="baseline"/>
                <w:lang w:val="en-US" w:eastAsia="zh-CN"/>
              </w:rPr>
            </w:pPr>
            <w:r>
              <w:rPr>
                <w:rFonts w:hint="eastAsia" w:ascii="方正仿宋_GBK" w:hAnsi="方正仿宋_GBK" w:eastAsia="方正仿宋_GBK" w:cs="方正仿宋_GBK"/>
                <w:sz w:val="32"/>
                <w:szCs w:val="32"/>
                <w:vertAlign w:val="baseline"/>
                <w:lang w:val="en-US" w:eastAsia="zh-CN"/>
              </w:rPr>
              <w:t>筛查内容</w:t>
            </w:r>
          </w:p>
        </w:tc>
        <w:tc>
          <w:tcPr>
            <w:tcW w:w="1290" w:type="dxa"/>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right="0" w:rightChars="0"/>
              <w:jc w:val="center"/>
              <w:textAlignment w:val="auto"/>
              <w:outlineLvl w:val="9"/>
              <w:rPr>
                <w:rFonts w:hint="default" w:ascii="方正仿宋_GBK" w:hAnsi="方正仿宋_GBK" w:eastAsia="方正仿宋_GBK" w:cs="方正仿宋_GBK"/>
                <w:sz w:val="32"/>
                <w:szCs w:val="32"/>
                <w:vertAlign w:val="baseline"/>
                <w:lang w:val="en" w:eastAsia="zh-CN"/>
              </w:rPr>
            </w:pPr>
            <w:r>
              <w:rPr>
                <w:rFonts w:hint="eastAsia" w:ascii="方正仿宋_GBK" w:hAnsi="方正仿宋_GBK" w:eastAsia="方正仿宋_GBK" w:cs="方正仿宋_GBK"/>
                <w:sz w:val="32"/>
                <w:szCs w:val="32"/>
                <w:vertAlign w:val="baseline"/>
                <w:lang w:val="en-US" w:eastAsia="zh-CN"/>
              </w:rPr>
              <w:t>有</w:t>
            </w:r>
            <w:r>
              <w:rPr>
                <w:rFonts w:hint="default" w:ascii="方正仿宋_GBK" w:hAnsi="方正仿宋_GBK" w:eastAsia="方正仿宋_GBK" w:cs="方正仿宋_GBK"/>
                <w:sz w:val="32"/>
                <w:szCs w:val="32"/>
                <w:vertAlign w:val="baseline"/>
                <w:lang w:val="en" w:eastAsia="zh-CN"/>
              </w:rPr>
              <w:t>/</w:t>
            </w:r>
            <w:r>
              <w:rPr>
                <w:rFonts w:hint="eastAsia" w:ascii="方正仿宋_GBK" w:hAnsi="方正仿宋_GBK" w:eastAsia="方正仿宋_GBK" w:cs="方正仿宋_GBK"/>
                <w:sz w:val="32"/>
                <w:szCs w:val="32"/>
                <w:vertAlign w:val="baseline"/>
                <w:lang w:val="en" w:eastAsia="zh-CN"/>
              </w:rPr>
              <w:t>是</w:t>
            </w:r>
          </w:p>
        </w:tc>
        <w:tc>
          <w:tcPr>
            <w:tcW w:w="1200" w:type="dxa"/>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right="0" w:rightChars="0"/>
              <w:jc w:val="center"/>
              <w:textAlignment w:val="auto"/>
              <w:outlineLvl w:val="9"/>
              <w:rPr>
                <w:rFonts w:hint="default" w:ascii="方正仿宋_GBK" w:hAnsi="方正仿宋_GBK" w:eastAsia="方正仿宋_GBK" w:cs="方正仿宋_GBK"/>
                <w:sz w:val="32"/>
                <w:szCs w:val="32"/>
                <w:vertAlign w:val="baseline"/>
                <w:lang w:val="en" w:eastAsia="zh-CN"/>
              </w:rPr>
            </w:pPr>
            <w:r>
              <w:rPr>
                <w:rFonts w:hint="eastAsia" w:ascii="方正仿宋_GBK" w:hAnsi="方正仿宋_GBK" w:eastAsia="方正仿宋_GBK" w:cs="方正仿宋_GBK"/>
                <w:sz w:val="32"/>
                <w:szCs w:val="32"/>
                <w:vertAlign w:val="baseline"/>
                <w:lang w:val="en-US" w:eastAsia="zh-CN"/>
              </w:rPr>
              <w:t>无</w:t>
            </w:r>
            <w:r>
              <w:rPr>
                <w:rFonts w:hint="default" w:ascii="方正仿宋_GBK" w:hAnsi="方正仿宋_GBK" w:eastAsia="方正仿宋_GBK" w:cs="方正仿宋_GBK"/>
                <w:sz w:val="32"/>
                <w:szCs w:val="32"/>
                <w:vertAlign w:val="baseline"/>
                <w:lang w:val="en" w:eastAsia="zh-CN"/>
              </w:rPr>
              <w:t>/</w:t>
            </w:r>
            <w:r>
              <w:rPr>
                <w:rFonts w:hint="eastAsia" w:ascii="方正仿宋_GBK" w:hAnsi="方正仿宋_GBK" w:eastAsia="方正仿宋_GBK" w:cs="方正仿宋_GBK"/>
                <w:sz w:val="32"/>
                <w:szCs w:val="32"/>
                <w:vertAlign w:val="baseline"/>
                <w:lang w:val="en" w:eastAsia="zh-CN"/>
              </w:rPr>
              <w:t>否</w:t>
            </w:r>
          </w:p>
        </w:tc>
        <w:tc>
          <w:tcPr>
            <w:tcW w:w="1181" w:type="dxa"/>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right="0" w:rightChars="0"/>
              <w:jc w:val="center"/>
              <w:textAlignment w:val="auto"/>
              <w:outlineLvl w:val="9"/>
              <w:rPr>
                <w:rFonts w:hint="default" w:ascii="方正仿宋_GBK" w:hAnsi="方正仿宋_GBK" w:eastAsia="方正仿宋_GBK" w:cs="方正仿宋_GBK"/>
                <w:sz w:val="32"/>
                <w:szCs w:val="32"/>
                <w:vertAlign w:val="baseline"/>
                <w:lang w:val="en-US" w:eastAsia="zh-CN"/>
              </w:rPr>
            </w:pPr>
            <w:r>
              <w:rPr>
                <w:rFonts w:hint="eastAsia" w:ascii="方正仿宋_GBK" w:hAnsi="方正仿宋_GBK" w:eastAsia="方正仿宋_GBK" w:cs="方正仿宋_GBK"/>
                <w:sz w:val="32"/>
                <w:szCs w:val="32"/>
                <w:vertAlign w:val="baseline"/>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390" w:type="dxa"/>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right="0" w:rightChars="0"/>
              <w:jc w:val="left"/>
              <w:textAlignment w:val="auto"/>
              <w:outlineLvl w:val="9"/>
              <w:rPr>
                <w:rFonts w:hint="default" w:ascii="方正仿宋_GBK" w:hAnsi="方正仿宋_GBK" w:eastAsia="方正仿宋_GBK" w:cs="方正仿宋_GBK"/>
                <w:sz w:val="21"/>
                <w:szCs w:val="21"/>
                <w:vertAlign w:val="baseline"/>
                <w:lang w:val="en-US" w:eastAsia="zh-CN"/>
              </w:rPr>
            </w:pPr>
            <w:r>
              <w:rPr>
                <w:rFonts w:hint="eastAsia" w:ascii="方正仿宋_GBK" w:hAnsi="方正仿宋_GBK" w:eastAsia="方正仿宋_GBK" w:cs="方正仿宋_GBK"/>
                <w:sz w:val="21"/>
                <w:szCs w:val="21"/>
                <w:vertAlign w:val="baseline"/>
                <w:lang w:val="en-US" w:eastAsia="zh-CN"/>
              </w:rPr>
              <w:t>1.赛前21天内有无境外（含港台地区）旅居史，14天内有无境内中高风险地区旅居史。</w:t>
            </w:r>
          </w:p>
        </w:tc>
        <w:tc>
          <w:tcPr>
            <w:tcW w:w="1290" w:type="dxa"/>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right="0" w:rightChars="0"/>
              <w:jc w:val="center"/>
              <w:textAlignment w:val="auto"/>
              <w:outlineLvl w:val="9"/>
              <w:rPr>
                <w:rFonts w:hint="default" w:ascii="方正仿宋_GBK" w:hAnsi="方正仿宋_GBK" w:eastAsia="方正仿宋_GBK" w:cs="方正仿宋_GBK"/>
                <w:sz w:val="32"/>
                <w:szCs w:val="32"/>
                <w:vertAlign w:val="baseline"/>
                <w:lang w:val="en-US" w:eastAsia="zh-CN"/>
              </w:rPr>
            </w:pPr>
          </w:p>
        </w:tc>
        <w:tc>
          <w:tcPr>
            <w:tcW w:w="1200" w:type="dxa"/>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right="0" w:rightChars="0"/>
              <w:jc w:val="center"/>
              <w:textAlignment w:val="auto"/>
              <w:outlineLvl w:val="9"/>
              <w:rPr>
                <w:rFonts w:hint="default" w:ascii="方正仿宋_GBK" w:hAnsi="方正仿宋_GBK" w:eastAsia="方正仿宋_GBK" w:cs="方正仿宋_GBK"/>
                <w:sz w:val="32"/>
                <w:szCs w:val="32"/>
                <w:vertAlign w:val="baseline"/>
                <w:lang w:val="en-US" w:eastAsia="zh-CN"/>
              </w:rPr>
            </w:pPr>
          </w:p>
        </w:tc>
        <w:tc>
          <w:tcPr>
            <w:tcW w:w="1181" w:type="dxa"/>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right="0" w:rightChars="0"/>
              <w:jc w:val="center"/>
              <w:textAlignment w:val="auto"/>
              <w:outlineLvl w:val="9"/>
              <w:rPr>
                <w:rFonts w:hint="default" w:ascii="方正仿宋_GBK" w:hAnsi="方正仿宋_GBK" w:eastAsia="方正仿宋_GBK" w:cs="方正仿宋_GBK"/>
                <w:sz w:val="32"/>
                <w:szCs w:val="32"/>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390" w:type="dxa"/>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right="0" w:rightChars="0"/>
              <w:jc w:val="left"/>
              <w:textAlignment w:val="auto"/>
              <w:outlineLvl w:val="9"/>
              <w:rPr>
                <w:rFonts w:hint="default" w:ascii="方正仿宋_GBK" w:hAnsi="方正仿宋_GBK" w:eastAsia="方正仿宋_GBK" w:cs="方正仿宋_GBK"/>
                <w:sz w:val="21"/>
                <w:szCs w:val="21"/>
                <w:vertAlign w:val="baseline"/>
                <w:lang w:val="en-US" w:eastAsia="zh-CN"/>
              </w:rPr>
            </w:pPr>
            <w:r>
              <w:rPr>
                <w:rFonts w:hint="eastAsia" w:ascii="方正仿宋_GBK" w:hAnsi="方正仿宋_GBK" w:eastAsia="方正仿宋_GBK" w:cs="方正仿宋_GBK"/>
                <w:sz w:val="21"/>
                <w:szCs w:val="21"/>
                <w:vertAlign w:val="baseline"/>
                <w:lang w:val="en-US" w:eastAsia="zh-CN"/>
              </w:rPr>
              <w:t>2.赛前21天内有无与新冠肺炎病毒感染者（确诊、疑似及无症状感染者）的密切接触史。</w:t>
            </w:r>
          </w:p>
        </w:tc>
        <w:tc>
          <w:tcPr>
            <w:tcW w:w="1290" w:type="dxa"/>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right="0" w:rightChars="0"/>
              <w:jc w:val="center"/>
              <w:textAlignment w:val="auto"/>
              <w:outlineLvl w:val="9"/>
              <w:rPr>
                <w:rFonts w:hint="default" w:ascii="方正仿宋_GBK" w:hAnsi="方正仿宋_GBK" w:eastAsia="方正仿宋_GBK" w:cs="方正仿宋_GBK"/>
                <w:sz w:val="32"/>
                <w:szCs w:val="32"/>
                <w:vertAlign w:val="baseline"/>
                <w:lang w:val="en-US" w:eastAsia="zh-CN"/>
              </w:rPr>
            </w:pPr>
          </w:p>
        </w:tc>
        <w:tc>
          <w:tcPr>
            <w:tcW w:w="1200" w:type="dxa"/>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right="0" w:rightChars="0"/>
              <w:jc w:val="center"/>
              <w:textAlignment w:val="auto"/>
              <w:outlineLvl w:val="9"/>
              <w:rPr>
                <w:rFonts w:hint="default" w:ascii="方正仿宋_GBK" w:hAnsi="方正仿宋_GBK" w:eastAsia="方正仿宋_GBK" w:cs="方正仿宋_GBK"/>
                <w:sz w:val="32"/>
                <w:szCs w:val="32"/>
                <w:vertAlign w:val="baseline"/>
                <w:lang w:val="en-US" w:eastAsia="zh-CN"/>
              </w:rPr>
            </w:pPr>
          </w:p>
        </w:tc>
        <w:tc>
          <w:tcPr>
            <w:tcW w:w="1181" w:type="dxa"/>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right="0" w:rightChars="0"/>
              <w:jc w:val="center"/>
              <w:textAlignment w:val="auto"/>
              <w:outlineLvl w:val="9"/>
              <w:rPr>
                <w:rFonts w:hint="default" w:ascii="方正仿宋_GBK" w:hAnsi="方正仿宋_GBK" w:eastAsia="方正仿宋_GBK" w:cs="方正仿宋_GBK"/>
                <w:sz w:val="32"/>
                <w:szCs w:val="32"/>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390" w:type="dxa"/>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right="0" w:rightChars="0"/>
              <w:jc w:val="left"/>
              <w:textAlignment w:val="auto"/>
              <w:outlineLvl w:val="9"/>
              <w:rPr>
                <w:rFonts w:hint="default" w:ascii="方正仿宋_GBK" w:hAnsi="方正仿宋_GBK" w:eastAsia="方正仿宋_GBK" w:cs="方正仿宋_GBK"/>
                <w:sz w:val="21"/>
                <w:szCs w:val="21"/>
                <w:vertAlign w:val="baseline"/>
                <w:lang w:val="en-US" w:eastAsia="zh-CN"/>
              </w:rPr>
            </w:pPr>
            <w:r>
              <w:rPr>
                <w:rFonts w:hint="eastAsia" w:ascii="方正仿宋_GBK" w:hAnsi="方正仿宋_GBK" w:eastAsia="方正仿宋_GBK" w:cs="方正仿宋_GBK"/>
                <w:sz w:val="21"/>
                <w:szCs w:val="21"/>
                <w:vertAlign w:val="baseline"/>
                <w:lang w:val="en-US" w:eastAsia="zh-CN"/>
              </w:rPr>
              <w:t>3.会前14天内有无与新冠肺炎病毒感染者密切接触者的接触史。</w:t>
            </w:r>
          </w:p>
        </w:tc>
        <w:tc>
          <w:tcPr>
            <w:tcW w:w="1290" w:type="dxa"/>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right="0" w:rightChars="0"/>
              <w:jc w:val="center"/>
              <w:textAlignment w:val="auto"/>
              <w:outlineLvl w:val="9"/>
              <w:rPr>
                <w:rFonts w:hint="default" w:ascii="方正仿宋_GBK" w:hAnsi="方正仿宋_GBK" w:eastAsia="方正仿宋_GBK" w:cs="方正仿宋_GBK"/>
                <w:sz w:val="32"/>
                <w:szCs w:val="32"/>
                <w:vertAlign w:val="baseline"/>
                <w:lang w:val="en-US" w:eastAsia="zh-CN"/>
              </w:rPr>
            </w:pPr>
          </w:p>
        </w:tc>
        <w:tc>
          <w:tcPr>
            <w:tcW w:w="1200" w:type="dxa"/>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right="0" w:rightChars="0"/>
              <w:jc w:val="center"/>
              <w:textAlignment w:val="auto"/>
              <w:outlineLvl w:val="9"/>
              <w:rPr>
                <w:rFonts w:hint="default" w:ascii="方正仿宋_GBK" w:hAnsi="方正仿宋_GBK" w:eastAsia="方正仿宋_GBK" w:cs="方正仿宋_GBK"/>
                <w:sz w:val="32"/>
                <w:szCs w:val="32"/>
                <w:vertAlign w:val="baseline"/>
                <w:lang w:val="en-US" w:eastAsia="zh-CN"/>
              </w:rPr>
            </w:pPr>
          </w:p>
        </w:tc>
        <w:tc>
          <w:tcPr>
            <w:tcW w:w="1181" w:type="dxa"/>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right="0" w:rightChars="0"/>
              <w:jc w:val="center"/>
              <w:textAlignment w:val="auto"/>
              <w:outlineLvl w:val="9"/>
              <w:rPr>
                <w:rFonts w:hint="default" w:ascii="方正仿宋_GBK" w:hAnsi="方正仿宋_GBK" w:eastAsia="方正仿宋_GBK" w:cs="方正仿宋_GBK"/>
                <w:sz w:val="32"/>
                <w:szCs w:val="32"/>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390" w:type="dxa"/>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right="0" w:rightChars="0"/>
              <w:jc w:val="left"/>
              <w:textAlignment w:val="auto"/>
              <w:outlineLvl w:val="9"/>
              <w:rPr>
                <w:rFonts w:hint="default" w:ascii="方正仿宋_GBK" w:hAnsi="方正仿宋_GBK" w:eastAsia="方正仿宋_GBK" w:cs="方正仿宋_GBK"/>
                <w:sz w:val="21"/>
                <w:szCs w:val="21"/>
                <w:vertAlign w:val="baseline"/>
                <w:lang w:val="en-US" w:eastAsia="zh-CN"/>
              </w:rPr>
            </w:pPr>
            <w:r>
              <w:rPr>
                <w:rFonts w:hint="eastAsia" w:ascii="方正仿宋_GBK" w:hAnsi="方正仿宋_GBK" w:eastAsia="方正仿宋_GBK" w:cs="方正仿宋_GBK"/>
                <w:sz w:val="21"/>
                <w:szCs w:val="21"/>
                <w:vertAlign w:val="baseline"/>
                <w:lang w:val="en-US" w:eastAsia="zh-CN"/>
              </w:rPr>
              <w:t>4.是否为已治愈出院的确诊病例（无症状感染者），且尚在随访或医学观察期内。</w:t>
            </w:r>
          </w:p>
        </w:tc>
        <w:tc>
          <w:tcPr>
            <w:tcW w:w="1290" w:type="dxa"/>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right="0" w:rightChars="0"/>
              <w:jc w:val="left"/>
              <w:textAlignment w:val="auto"/>
              <w:outlineLvl w:val="9"/>
              <w:rPr>
                <w:rFonts w:hint="default" w:ascii="方正仿宋_GBK" w:hAnsi="方正仿宋_GBK" w:eastAsia="方正仿宋_GBK" w:cs="方正仿宋_GBK"/>
                <w:sz w:val="32"/>
                <w:szCs w:val="32"/>
                <w:vertAlign w:val="baseline"/>
                <w:lang w:val="en-US" w:eastAsia="zh-CN"/>
              </w:rPr>
            </w:pPr>
          </w:p>
        </w:tc>
        <w:tc>
          <w:tcPr>
            <w:tcW w:w="1200" w:type="dxa"/>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right="0" w:rightChars="0"/>
              <w:jc w:val="left"/>
              <w:textAlignment w:val="auto"/>
              <w:outlineLvl w:val="9"/>
              <w:rPr>
                <w:rFonts w:hint="default" w:ascii="方正仿宋_GBK" w:hAnsi="方正仿宋_GBK" w:eastAsia="方正仿宋_GBK" w:cs="方正仿宋_GBK"/>
                <w:sz w:val="32"/>
                <w:szCs w:val="32"/>
                <w:vertAlign w:val="baseline"/>
                <w:lang w:val="en-US" w:eastAsia="zh-CN"/>
              </w:rPr>
            </w:pPr>
          </w:p>
        </w:tc>
        <w:tc>
          <w:tcPr>
            <w:tcW w:w="1181" w:type="dxa"/>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right="0" w:rightChars="0"/>
              <w:jc w:val="left"/>
              <w:textAlignment w:val="auto"/>
              <w:outlineLvl w:val="9"/>
              <w:rPr>
                <w:rFonts w:hint="default" w:ascii="方正仿宋_GBK" w:hAnsi="方正仿宋_GBK" w:eastAsia="方正仿宋_GBK" w:cs="方正仿宋_GBK"/>
                <w:sz w:val="32"/>
                <w:szCs w:val="32"/>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390" w:type="dxa"/>
          </w:tcPr>
          <w:p>
            <w:pPr>
              <w:keepNext w:val="0"/>
              <w:keepLines w:val="0"/>
              <w:pageBreakBefore w:val="0"/>
              <w:widowControl w:val="0"/>
              <w:numPr>
                <w:ilvl w:val="0"/>
                <w:numId w:val="8"/>
              </w:numPr>
              <w:kinsoku/>
              <w:wordWrap/>
              <w:overflowPunct/>
              <w:topLinePunct w:val="0"/>
              <w:autoSpaceDE/>
              <w:autoSpaceDN/>
              <w:bidi w:val="0"/>
              <w:adjustRightInd/>
              <w:snapToGrid/>
              <w:spacing w:line="360" w:lineRule="exact"/>
              <w:ind w:right="0" w:rightChars="0"/>
              <w:jc w:val="left"/>
              <w:textAlignment w:val="auto"/>
              <w:outlineLvl w:val="9"/>
              <w:rPr>
                <w:rFonts w:hint="default" w:ascii="方正仿宋_GBK" w:hAnsi="方正仿宋_GBK" w:eastAsia="方正仿宋_GBK" w:cs="方正仿宋_GBK"/>
                <w:sz w:val="21"/>
                <w:szCs w:val="21"/>
                <w:vertAlign w:val="baseline"/>
                <w:lang w:val="en-US" w:eastAsia="zh-CN"/>
              </w:rPr>
            </w:pPr>
            <w:r>
              <w:rPr>
                <w:rFonts w:hint="eastAsia" w:ascii="方正仿宋_GBK" w:hAnsi="方正仿宋_GBK" w:eastAsia="方正仿宋_GBK" w:cs="方正仿宋_GBK"/>
                <w:sz w:val="21"/>
                <w:szCs w:val="21"/>
                <w:vertAlign w:val="baseline"/>
                <w:lang w:val="en-US" w:eastAsia="zh-CN"/>
              </w:rPr>
              <w:t>是否为已解除集中隔离医学观察的无症状感染者，且尚在随访或医学观察期内。</w:t>
            </w:r>
          </w:p>
        </w:tc>
        <w:tc>
          <w:tcPr>
            <w:tcW w:w="1290" w:type="dxa"/>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right="0" w:rightChars="0"/>
              <w:jc w:val="left"/>
              <w:textAlignment w:val="auto"/>
              <w:outlineLvl w:val="9"/>
              <w:rPr>
                <w:rFonts w:hint="default" w:ascii="方正仿宋_GBK" w:hAnsi="方正仿宋_GBK" w:eastAsia="方正仿宋_GBK" w:cs="方正仿宋_GBK"/>
                <w:sz w:val="32"/>
                <w:szCs w:val="32"/>
                <w:vertAlign w:val="baseline"/>
                <w:lang w:val="en-US" w:eastAsia="zh-CN"/>
              </w:rPr>
            </w:pPr>
          </w:p>
        </w:tc>
        <w:tc>
          <w:tcPr>
            <w:tcW w:w="1200" w:type="dxa"/>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right="0" w:rightChars="0"/>
              <w:jc w:val="left"/>
              <w:textAlignment w:val="auto"/>
              <w:outlineLvl w:val="9"/>
              <w:rPr>
                <w:rFonts w:hint="default" w:ascii="方正仿宋_GBK" w:hAnsi="方正仿宋_GBK" w:eastAsia="方正仿宋_GBK" w:cs="方正仿宋_GBK"/>
                <w:sz w:val="32"/>
                <w:szCs w:val="32"/>
                <w:vertAlign w:val="baseline"/>
                <w:lang w:val="en-US" w:eastAsia="zh-CN"/>
              </w:rPr>
            </w:pPr>
          </w:p>
        </w:tc>
        <w:tc>
          <w:tcPr>
            <w:tcW w:w="1181" w:type="dxa"/>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right="0" w:rightChars="0"/>
              <w:jc w:val="left"/>
              <w:textAlignment w:val="auto"/>
              <w:outlineLvl w:val="9"/>
              <w:rPr>
                <w:rFonts w:hint="default" w:ascii="方正仿宋_GBK" w:hAnsi="方正仿宋_GBK" w:eastAsia="方正仿宋_GBK" w:cs="方正仿宋_GBK"/>
                <w:sz w:val="32"/>
                <w:szCs w:val="32"/>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390" w:type="dxa"/>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right="0" w:rightChars="0"/>
              <w:jc w:val="left"/>
              <w:textAlignment w:val="auto"/>
              <w:outlineLvl w:val="9"/>
              <w:rPr>
                <w:rFonts w:hint="default" w:ascii="方正仿宋_GBK" w:hAnsi="方正仿宋_GBK" w:eastAsia="方正仿宋_GBK" w:cs="方正仿宋_GBK"/>
                <w:sz w:val="21"/>
                <w:szCs w:val="21"/>
                <w:vertAlign w:val="baseline"/>
                <w:lang w:val="en-US" w:eastAsia="zh-CN"/>
              </w:rPr>
            </w:pPr>
            <w:r>
              <w:rPr>
                <w:rFonts w:hint="eastAsia" w:ascii="方正仿宋_GBK" w:hAnsi="方正仿宋_GBK" w:eastAsia="方正仿宋_GBK" w:cs="方正仿宋_GBK"/>
                <w:sz w:val="21"/>
                <w:szCs w:val="21"/>
                <w:vertAlign w:val="baseline"/>
                <w:lang w:val="en-US" w:eastAsia="zh-CN"/>
              </w:rPr>
              <w:t>6.本人及家庭成员有无发热、寒战、咳嗽、咳痰、咽痛、打喷嚏、流涕、鼻塞、头痛、乏力、肌肉酸痛、关节酸痛、气促、呼吸困难、胸闷、结膜充血、恶心、呕吐、腹泻、腹痛、皮疹、黄疸、嗅觉或味觉减退等之一症状出现，且为排除其他传染病感染。</w:t>
            </w:r>
          </w:p>
        </w:tc>
        <w:tc>
          <w:tcPr>
            <w:tcW w:w="1290" w:type="dxa"/>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right="0" w:rightChars="0"/>
              <w:jc w:val="left"/>
              <w:textAlignment w:val="auto"/>
              <w:outlineLvl w:val="9"/>
              <w:rPr>
                <w:rFonts w:hint="default" w:ascii="方正仿宋_GBK" w:hAnsi="方正仿宋_GBK" w:eastAsia="方正仿宋_GBK" w:cs="方正仿宋_GBK"/>
                <w:sz w:val="32"/>
                <w:szCs w:val="32"/>
                <w:vertAlign w:val="baseline"/>
                <w:lang w:val="en-US" w:eastAsia="zh-CN"/>
              </w:rPr>
            </w:pPr>
          </w:p>
        </w:tc>
        <w:tc>
          <w:tcPr>
            <w:tcW w:w="1200" w:type="dxa"/>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right="0" w:rightChars="0"/>
              <w:jc w:val="left"/>
              <w:textAlignment w:val="auto"/>
              <w:outlineLvl w:val="9"/>
              <w:rPr>
                <w:rFonts w:hint="default" w:ascii="方正仿宋_GBK" w:hAnsi="方正仿宋_GBK" w:eastAsia="方正仿宋_GBK" w:cs="方正仿宋_GBK"/>
                <w:sz w:val="32"/>
                <w:szCs w:val="32"/>
                <w:vertAlign w:val="baseline"/>
                <w:lang w:val="en-US" w:eastAsia="zh-CN"/>
              </w:rPr>
            </w:pPr>
          </w:p>
        </w:tc>
        <w:tc>
          <w:tcPr>
            <w:tcW w:w="1181" w:type="dxa"/>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right="0" w:rightChars="0"/>
              <w:jc w:val="left"/>
              <w:textAlignment w:val="auto"/>
              <w:outlineLvl w:val="9"/>
              <w:rPr>
                <w:rFonts w:hint="default" w:ascii="方正仿宋_GBK" w:hAnsi="方正仿宋_GBK" w:eastAsia="方正仿宋_GBK" w:cs="方正仿宋_GBK"/>
                <w:sz w:val="32"/>
                <w:szCs w:val="32"/>
                <w:vertAlign w:val="baseline"/>
                <w:lang w:val="en-US" w:eastAsia="zh-CN"/>
              </w:rPr>
            </w:pPr>
          </w:p>
        </w:tc>
      </w:tr>
    </w:tbl>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right="0" w:rightChars="0" w:firstLine="640"/>
        <w:jc w:val="left"/>
        <w:textAlignment w:val="auto"/>
        <w:outlineLvl w:val="9"/>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本人对以上提供的健康相关信息的真实性和完整性负责，如因信息有误或确实引起疫情传播和扩散，愿承担相应带来的全部法律责任。</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right="0" w:rightChars="0" w:firstLine="640"/>
        <w:jc w:val="left"/>
        <w:textAlignment w:val="auto"/>
        <w:outlineLvl w:val="9"/>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 xml:space="preserve">                                  承诺人：</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right="0" w:rightChars="0" w:firstLine="640"/>
        <w:jc w:val="left"/>
        <w:textAlignment w:val="auto"/>
        <w:outlineLvl w:val="9"/>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 xml:space="preserve">                                  日  期：</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right="0" w:rightChars="0" w:firstLine="640"/>
        <w:jc w:val="left"/>
        <w:textAlignment w:val="auto"/>
        <w:outlineLvl w:val="9"/>
        <w:rPr>
          <w:rFonts w:hint="default" w:ascii="方正仿宋_GBK" w:hAnsi="方正仿宋_GBK" w:eastAsia="方正仿宋_GBK" w:cs="方正仿宋_GBK"/>
          <w:b/>
          <w:bCs/>
          <w:sz w:val="21"/>
          <w:szCs w:val="21"/>
          <w:lang w:val="en-US" w:eastAsia="zh-CN"/>
        </w:rPr>
      </w:pPr>
      <w:r>
        <w:rPr>
          <w:rFonts w:hint="eastAsia" w:ascii="方正仿宋_GBK" w:hAnsi="方正仿宋_GBK" w:eastAsia="方正仿宋_GBK" w:cs="方正仿宋_GBK"/>
          <w:b/>
          <w:bCs/>
          <w:sz w:val="21"/>
          <w:szCs w:val="21"/>
          <w:lang w:val="en-US" w:eastAsia="zh-CN"/>
        </w:rPr>
        <w:t>注：按照当天全国疫情中高风险地区目录调整情况填报，有异常情况的，不得参加。</w:t>
      </w:r>
    </w:p>
    <w:sectPr>
      <w:pgSz w:w="11906" w:h="16838"/>
      <w:pgMar w:top="2098" w:right="1474" w:bottom="1984" w:left="1587" w:header="851" w:footer="397" w:gutter="0"/>
      <w:cols w:space="0" w:num="1"/>
      <w:rtlGutter w:val="0"/>
      <w:docGrid w:type="lines" w:linePitch="57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6FF" w:usb1="420024FF" w:usb2="02000000" w:usb3="00000000" w:csb0="2000019F" w:csb1="00000000"/>
  </w:font>
  <w:font w:name="Calibri">
    <w:panose1 w:val="020F0502020204030204"/>
    <w:charset w:val="00"/>
    <w:family w:val="swiss"/>
    <w:pitch w:val="default"/>
    <w:sig w:usb0="E0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楷体_GB2312">
    <w:altName w:val="楷体"/>
    <w:panose1 w:val="02010609030101010101"/>
    <w:charset w:val="86"/>
    <w:family w:val="auto"/>
    <w:pitch w:val="default"/>
    <w:sig w:usb0="00000000" w:usb1="00000000" w:usb2="00000000" w:usb3="00000000" w:csb0="00040000" w:csb1="00000000"/>
  </w:font>
  <w:font w:name="方正书宋_GBK">
    <w:altName w:val="微软雅黑"/>
    <w:panose1 w:val="02000000000000000000"/>
    <w:charset w:val="86"/>
    <w:family w:val="auto"/>
    <w:pitch w:val="default"/>
    <w:sig w:usb0="00000000" w:usb1="00000000" w:usb2="00000000" w:usb3="00000000" w:csb0="00040000" w:csb1="00000000"/>
  </w:font>
  <w:font w:name="方正仿宋_GBK">
    <w:altName w:val="微软雅黑"/>
    <w:panose1 w:val="02000000000000000000"/>
    <w:charset w:val="86"/>
    <w:family w:val="auto"/>
    <w:pitch w:val="default"/>
    <w:sig w:usb0="00000000" w:usb1="00000000" w:usb2="00000000" w:usb3="00000000" w:csb0="00040000" w:csb1="00000000"/>
  </w:font>
  <w:font w:name="DejaVu Sans">
    <w:altName w:val="Segoe Print"/>
    <w:panose1 w:val="020B0603030804020204"/>
    <w:charset w:val="00"/>
    <w:family w:val="auto"/>
    <w:pitch w:val="default"/>
    <w:sig w:usb0="00000000" w:usb1="00000000" w:usb2="0A246029" w:usb3="0400200C" w:csb0="600001FF" w:csb1="DFFF0000"/>
  </w:font>
  <w:font w:name="方正黑体_GBK">
    <w:altName w:val="微软雅黑"/>
    <w:panose1 w:val="02000000000000000000"/>
    <w:charset w:val="86"/>
    <w:family w:val="auto"/>
    <w:pitch w:val="default"/>
    <w:sig w:usb0="00000000" w:usb1="00000000" w:usb2="00000000" w:usb3="00000000" w:csb0="00040000" w:csb1="00000000"/>
  </w:font>
  <w:font w:name="方正楷体_GBK">
    <w:altName w:val="微软雅黑"/>
    <w:panose1 w:val="02000000000000000000"/>
    <w:charset w:val="86"/>
    <w:family w:val="auto"/>
    <w:pitch w:val="default"/>
    <w:sig w:usb0="00000000" w:usb1="00000000" w:usb2="00000000" w:usb3="00000000" w:csb0="00040000" w:csb1="00000000"/>
  </w:font>
  <w:font w:name="方正宋体S-超大字符集">
    <w:altName w:val="宋体"/>
    <w:panose1 w:val="02000000000000000000"/>
    <w:charset w:val="86"/>
    <w:family w:val="auto"/>
    <w:pitch w:val="default"/>
    <w:sig w:usb0="00000000" w:usb1="00000000" w:usb2="00000000" w:usb3="00000000" w:csb0="00040000" w:csb1="00000000"/>
  </w:font>
  <w:font w:name="东文宋体">
    <w:altName w:val="宋体"/>
    <w:panose1 w:val="00000000000000000000"/>
    <w:charset w:val="00"/>
    <w:family w:val="auto"/>
    <w:pitch w:val="default"/>
    <w:sig w:usb0="00000000" w:usb1="00000000" w:usb2="00000000" w:usb3="00000000" w:csb0="00000000" w:csb1="00000000"/>
  </w:font>
  <w:font w:name="Arial">
    <w:panose1 w:val="020B0604020202020204"/>
    <w:charset w:val="00"/>
    <w:family w:val="auto"/>
    <w:pitch w:val="default"/>
    <w:sig w:usb0="E0002EFF" w:usb1="C000785B" w:usb2="00000009" w:usb3="00000000" w:csb0="400001FF" w:csb1="FFFF0000"/>
  </w:font>
  <w:font w:name="方正隶书_GBK">
    <w:altName w:val="隶书"/>
    <w:panose1 w:val="02000000000000000000"/>
    <w:charset w:val="86"/>
    <w:family w:val="auto"/>
    <w:pitch w:val="default"/>
    <w:sig w:usb0="00000000" w:usb1="00000000" w:usb2="00000000" w:usb3="00000000" w:csb0="00040000" w:csb1="00000000"/>
  </w:font>
  <w:font w:name="方正小标宋_GBK">
    <w:altName w:val="微软雅黑"/>
    <w:panose1 w:val="02000000000000000000"/>
    <w:charset w:val="86"/>
    <w:family w:val="auto"/>
    <w:pitch w:val="default"/>
    <w:sig w:usb0="00000000" w:usb1="00000000" w:usb2="00000000" w:usb3="00000000" w:csb0="00040000" w:csb1="00000000"/>
  </w:font>
  <w:font w:name="Calibri Light">
    <w:panose1 w:val="020F0302020204030204"/>
    <w:charset w:val="00"/>
    <w:family w:val="auto"/>
    <w:pitch w:val="default"/>
    <w:sig w:usb0="E0002A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Segoe Print">
    <w:panose1 w:val="02000600000000000000"/>
    <w:charset w:val="00"/>
    <w:family w:val="auto"/>
    <w:pitch w:val="default"/>
    <w:sig w:usb0="0000028F" w:usb1="00000000" w:usb2="00000000" w:usb3="00000000" w:csb0="2000009F" w:csb1="47010000"/>
  </w:font>
  <w:font w:name="隶书">
    <w:panose1 w:val="02010509060101010101"/>
    <w:charset w:val="86"/>
    <w:family w:val="auto"/>
    <w:pitch w:val="default"/>
    <w:sig w:usb0="00000001" w:usb1="080E0000" w:usb2="00000000" w:usb3="00000000" w:csb0="00040000" w:csb1="00000000"/>
  </w:font>
  <w:font w:name="华文仿宋">
    <w:panose1 w:val="02010600040101010101"/>
    <w:charset w:val="86"/>
    <w:family w:val="auto"/>
    <w:pitch w:val="default"/>
    <w:sig w:usb0="00000287" w:usb1="080F0000" w:usb2="00000000" w:usb3="00000000" w:csb0="0004009F" w:csb1="DFD7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BBDF2492"/>
    <w:multiLevelType w:val="singleLevel"/>
    <w:tmpl w:val="BBDF2492"/>
    <w:lvl w:ilvl="0" w:tentative="0">
      <w:start w:val="1"/>
      <w:numFmt w:val="decimal"/>
      <w:lvlText w:val="%1."/>
      <w:lvlJc w:val="left"/>
      <w:pPr>
        <w:tabs>
          <w:tab w:val="left" w:pos="312"/>
        </w:tabs>
      </w:pPr>
    </w:lvl>
  </w:abstractNum>
  <w:abstractNum w:abstractNumId="1">
    <w:nsid w:val="EE4FB93C"/>
    <w:multiLevelType w:val="singleLevel"/>
    <w:tmpl w:val="EE4FB93C"/>
    <w:lvl w:ilvl="0" w:tentative="0">
      <w:start w:val="1"/>
      <w:numFmt w:val="chineseCounting"/>
      <w:suff w:val="nothing"/>
      <w:lvlText w:val="（%1）"/>
      <w:lvlJc w:val="left"/>
      <w:rPr>
        <w:rFonts w:hint="eastAsia"/>
      </w:rPr>
    </w:lvl>
  </w:abstractNum>
  <w:abstractNum w:abstractNumId="2">
    <w:nsid w:val="EF1C0F1A"/>
    <w:multiLevelType w:val="singleLevel"/>
    <w:tmpl w:val="EF1C0F1A"/>
    <w:lvl w:ilvl="0" w:tentative="0">
      <w:start w:val="1"/>
      <w:numFmt w:val="chineseCounting"/>
      <w:suff w:val="nothing"/>
      <w:lvlText w:val="（%1）"/>
      <w:lvlJc w:val="left"/>
      <w:pPr>
        <w:ind w:left="640" w:leftChars="0" w:firstLine="0" w:firstLineChars="0"/>
      </w:pPr>
      <w:rPr>
        <w:rFonts w:hint="eastAsia"/>
      </w:rPr>
    </w:lvl>
  </w:abstractNum>
  <w:abstractNum w:abstractNumId="3">
    <w:nsid w:val="F6BF5279"/>
    <w:multiLevelType w:val="singleLevel"/>
    <w:tmpl w:val="F6BF5279"/>
    <w:lvl w:ilvl="0" w:tentative="0">
      <w:start w:val="1"/>
      <w:numFmt w:val="chineseCounting"/>
      <w:suff w:val="nothing"/>
      <w:lvlText w:val="%1、"/>
      <w:lvlJc w:val="left"/>
      <w:rPr>
        <w:rFonts w:hint="eastAsia"/>
      </w:rPr>
    </w:lvl>
  </w:abstractNum>
  <w:abstractNum w:abstractNumId="4">
    <w:nsid w:val="F9CEA453"/>
    <w:multiLevelType w:val="singleLevel"/>
    <w:tmpl w:val="F9CEA453"/>
    <w:lvl w:ilvl="0" w:tentative="0">
      <w:start w:val="5"/>
      <w:numFmt w:val="decimal"/>
      <w:lvlText w:val="%1."/>
      <w:lvlJc w:val="left"/>
      <w:pPr>
        <w:tabs>
          <w:tab w:val="left" w:pos="312"/>
        </w:tabs>
      </w:pPr>
    </w:lvl>
  </w:abstractNum>
  <w:abstractNum w:abstractNumId="5">
    <w:nsid w:val="FE2B3BD6"/>
    <w:multiLevelType w:val="singleLevel"/>
    <w:tmpl w:val="FE2B3BD6"/>
    <w:lvl w:ilvl="0" w:tentative="0">
      <w:start w:val="1"/>
      <w:numFmt w:val="decimal"/>
      <w:lvlText w:val="%1."/>
      <w:lvlJc w:val="left"/>
      <w:pPr>
        <w:tabs>
          <w:tab w:val="left" w:pos="312"/>
        </w:tabs>
      </w:pPr>
    </w:lvl>
  </w:abstractNum>
  <w:abstractNum w:abstractNumId="6">
    <w:nsid w:val="76BCAA6D"/>
    <w:multiLevelType w:val="singleLevel"/>
    <w:tmpl w:val="76BCAA6D"/>
    <w:lvl w:ilvl="0" w:tentative="0">
      <w:start w:val="1"/>
      <w:numFmt w:val="chineseCounting"/>
      <w:suff w:val="nothing"/>
      <w:lvlText w:val="（%1）"/>
      <w:lvlJc w:val="left"/>
      <w:rPr>
        <w:rFonts w:hint="eastAsia"/>
      </w:rPr>
    </w:lvl>
  </w:abstractNum>
  <w:abstractNum w:abstractNumId="7">
    <w:nsid w:val="7FD2B431"/>
    <w:multiLevelType w:val="singleLevel"/>
    <w:tmpl w:val="7FD2B431"/>
    <w:lvl w:ilvl="0" w:tentative="0">
      <w:start w:val="1"/>
      <w:numFmt w:val="chineseCounting"/>
      <w:suff w:val="nothing"/>
      <w:lvlText w:val="%1、"/>
      <w:lvlJc w:val="left"/>
      <w:rPr>
        <w:rFonts w:hint="eastAsia"/>
      </w:rPr>
    </w:lvl>
  </w:abstractNum>
  <w:num w:numId="1">
    <w:abstractNumId w:val="7"/>
  </w:num>
  <w:num w:numId="2">
    <w:abstractNumId w:val="2"/>
  </w:num>
  <w:num w:numId="3">
    <w:abstractNumId w:val="5"/>
  </w:num>
  <w:num w:numId="4">
    <w:abstractNumId w:val="0"/>
  </w:num>
  <w:num w:numId="5">
    <w:abstractNumId w:val="6"/>
  </w:num>
  <w:num w:numId="6">
    <w:abstractNumId w:val="1"/>
  </w:num>
  <w:num w:numId="7">
    <w:abstractNumId w:val="3"/>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23B12D3"/>
    <w:rsid w:val="0072104E"/>
    <w:rsid w:val="021B4C51"/>
    <w:rsid w:val="04C36041"/>
    <w:rsid w:val="05C20D9B"/>
    <w:rsid w:val="06D74B67"/>
    <w:rsid w:val="08A423A5"/>
    <w:rsid w:val="0B2100AC"/>
    <w:rsid w:val="0B9C159C"/>
    <w:rsid w:val="0C737E71"/>
    <w:rsid w:val="0EC63C70"/>
    <w:rsid w:val="0FD8466C"/>
    <w:rsid w:val="11940A40"/>
    <w:rsid w:val="11AA0CE7"/>
    <w:rsid w:val="1B9C2B89"/>
    <w:rsid w:val="1BEE282E"/>
    <w:rsid w:val="1C091F4A"/>
    <w:rsid w:val="1C3F3DB1"/>
    <w:rsid w:val="1F3A19BD"/>
    <w:rsid w:val="223A0681"/>
    <w:rsid w:val="25571ED6"/>
    <w:rsid w:val="26575E8C"/>
    <w:rsid w:val="29C3287A"/>
    <w:rsid w:val="2CB12924"/>
    <w:rsid w:val="2E1F4296"/>
    <w:rsid w:val="2E320D46"/>
    <w:rsid w:val="301F0DC2"/>
    <w:rsid w:val="33713745"/>
    <w:rsid w:val="33B97C89"/>
    <w:rsid w:val="34FA4744"/>
    <w:rsid w:val="3A3C66D8"/>
    <w:rsid w:val="3E1B5C3A"/>
    <w:rsid w:val="3EE111D0"/>
    <w:rsid w:val="3F9C50FB"/>
    <w:rsid w:val="3FB67948"/>
    <w:rsid w:val="3FC7629C"/>
    <w:rsid w:val="41F42382"/>
    <w:rsid w:val="43050837"/>
    <w:rsid w:val="444B2E4C"/>
    <w:rsid w:val="45FB0655"/>
    <w:rsid w:val="47405816"/>
    <w:rsid w:val="48FA3E95"/>
    <w:rsid w:val="4A980E9E"/>
    <w:rsid w:val="4B2D2076"/>
    <w:rsid w:val="4F5C3227"/>
    <w:rsid w:val="500E4FC2"/>
    <w:rsid w:val="523B12D3"/>
    <w:rsid w:val="54357DF9"/>
    <w:rsid w:val="543D674D"/>
    <w:rsid w:val="555933A0"/>
    <w:rsid w:val="55C52ED9"/>
    <w:rsid w:val="579509C8"/>
    <w:rsid w:val="57C38BEB"/>
    <w:rsid w:val="586A0EFE"/>
    <w:rsid w:val="591F60F8"/>
    <w:rsid w:val="592B2684"/>
    <w:rsid w:val="5E4B34C5"/>
    <w:rsid w:val="5E8D6A87"/>
    <w:rsid w:val="608F16D5"/>
    <w:rsid w:val="638E0653"/>
    <w:rsid w:val="63A7514C"/>
    <w:rsid w:val="6454782A"/>
    <w:rsid w:val="650F6645"/>
    <w:rsid w:val="659D348F"/>
    <w:rsid w:val="665415CE"/>
    <w:rsid w:val="66646858"/>
    <w:rsid w:val="6BCF06D3"/>
    <w:rsid w:val="6D903F00"/>
    <w:rsid w:val="6E0E639C"/>
    <w:rsid w:val="702340E7"/>
    <w:rsid w:val="718C58D9"/>
    <w:rsid w:val="7262729C"/>
    <w:rsid w:val="728F5D3D"/>
    <w:rsid w:val="76544F93"/>
    <w:rsid w:val="765F1398"/>
    <w:rsid w:val="769A49AA"/>
    <w:rsid w:val="77FF88B1"/>
    <w:rsid w:val="78836B50"/>
    <w:rsid w:val="78D51505"/>
    <w:rsid w:val="78FC3058"/>
    <w:rsid w:val="79DA0A65"/>
    <w:rsid w:val="7A083F1B"/>
    <w:rsid w:val="7D8D0200"/>
    <w:rsid w:val="7D985E42"/>
    <w:rsid w:val="7E497C50"/>
    <w:rsid w:val="7EFA2E85"/>
    <w:rsid w:val="7FF53D9F"/>
    <w:rsid w:val="A4EFE86B"/>
    <w:rsid w:val="AB7FD4B0"/>
    <w:rsid w:val="CCFFA063"/>
    <w:rsid w:val="D13FA009"/>
    <w:rsid w:val="DBFFF08B"/>
    <w:rsid w:val="DDFB10E3"/>
    <w:rsid w:val="E3FBA92E"/>
    <w:rsid w:val="EB79632F"/>
    <w:rsid w:val="EFF98104"/>
    <w:rsid w:val="FBFF2320"/>
    <w:rsid w:val="FE2BE64F"/>
    <w:rsid w:val="FE3BEBB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6">
    <w:name w:val="Normal Table"/>
    <w:semiHidden/>
    <w:qFormat/>
    <w:uiPriority w:val="0"/>
    <w:tblPr>
      <w:tblLayout w:type="fixed"/>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szCs w:val="18"/>
    </w:rPr>
  </w:style>
  <w:style w:type="paragraph" w:styleId="3">
    <w:name w:val="Normal (Web)"/>
    <w:basedOn w:val="1"/>
    <w:qFormat/>
    <w:uiPriority w:val="0"/>
    <w:pPr>
      <w:spacing w:before="0" w:beforeAutospacing="1" w:after="0" w:afterAutospacing="1"/>
      <w:ind w:left="0" w:right="0"/>
      <w:jc w:val="left"/>
    </w:pPr>
    <w:rPr>
      <w:kern w:val="0"/>
      <w:sz w:val="24"/>
      <w:lang w:val="en-US" w:eastAsia="zh-CN" w:bidi="ar"/>
    </w:rPr>
  </w:style>
  <w:style w:type="character" w:styleId="5">
    <w:name w:val="Hyperlink"/>
    <w:basedOn w:val="4"/>
    <w:qFormat/>
    <w:uiPriority w:val="0"/>
    <w:rPr>
      <w:color w:val="0000FF"/>
      <w:u w:val="single"/>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customStyle="1" w:styleId="8">
    <w:name w:val="page number"/>
    <w:basedOn w:val="4"/>
    <w:qFormat/>
    <w:uiPriority w:val="0"/>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21</Pages>
  <Words>9553</Words>
  <Characters>10754</Characters>
  <Lines>0</Lines>
  <Paragraphs>0</Paragraphs>
  <TotalTime>7</TotalTime>
  <ScaleCrop>false</ScaleCrop>
  <LinksUpToDate>false</LinksUpToDate>
  <CharactersWithSpaces>11768</CharactersWithSpaces>
  <Application>WPS Office_10.8.0.6423_F1E327BC-269C-435d-A152-05C5408002CA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2021-09-23T11:17:00Z</dcterms:created>
  <dc:creator>admin</dc:creator>
  <cp:lastModifiedBy>admin</cp:lastModifiedBy>
  <cp:lastPrinted>2021-10-09T02:06:00Z</cp:lastPrinted>
  <dcterms:modified xsi:type="dcterms:W3CDTF">2021-10-09T09:53:23Z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2052-10.8.0.6423</vt:lpwstr>
  </property>
</Properties>
</file>